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5D" w:rsidRPr="00CA6878" w:rsidRDefault="00895C5D" w:rsidP="00895C5D">
      <w:pPr>
        <w:ind w:firstLine="709"/>
        <w:jc w:val="center"/>
        <w:rPr>
          <w:sz w:val="28"/>
          <w:szCs w:val="28"/>
        </w:rPr>
      </w:pPr>
      <w:r w:rsidRPr="00CA6878">
        <w:rPr>
          <w:noProof/>
          <w:sz w:val="28"/>
          <w:szCs w:val="28"/>
        </w:rPr>
        <w:drawing>
          <wp:inline distT="0" distB="0" distL="0" distR="0" wp14:anchorId="02A81B88" wp14:editId="0634EBFA">
            <wp:extent cx="681340" cy="774857"/>
            <wp:effectExtent l="0" t="0" r="5080" b="635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8" cy="7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</w:p>
    <w:p w:rsidR="00895C5D" w:rsidRPr="00CA6878" w:rsidRDefault="00895C5D" w:rsidP="00895C5D">
      <w:pPr>
        <w:ind w:firstLine="709"/>
        <w:jc w:val="center"/>
        <w:rPr>
          <w:sz w:val="28"/>
          <w:szCs w:val="28"/>
        </w:rPr>
      </w:pPr>
    </w:p>
    <w:p w:rsidR="00895C5D" w:rsidRPr="00CA6878" w:rsidRDefault="00895C5D" w:rsidP="00895C5D">
      <w:pPr>
        <w:ind w:firstLine="709"/>
        <w:jc w:val="center"/>
        <w:rPr>
          <w:sz w:val="28"/>
          <w:szCs w:val="28"/>
        </w:rPr>
      </w:pPr>
      <w:r w:rsidRPr="00CA6878">
        <w:rPr>
          <w:sz w:val="28"/>
          <w:szCs w:val="28"/>
        </w:rPr>
        <w:t>Российская Федерация</w:t>
      </w:r>
    </w:p>
    <w:p w:rsidR="00895C5D" w:rsidRPr="00CA6878" w:rsidRDefault="00895C5D" w:rsidP="00895C5D">
      <w:pPr>
        <w:ind w:firstLine="709"/>
        <w:jc w:val="center"/>
        <w:rPr>
          <w:sz w:val="28"/>
          <w:szCs w:val="28"/>
        </w:rPr>
      </w:pPr>
      <w:r w:rsidRPr="00CA6878">
        <w:rPr>
          <w:sz w:val="28"/>
          <w:szCs w:val="28"/>
        </w:rPr>
        <w:t>Новгородская область Новгородский район</w:t>
      </w:r>
    </w:p>
    <w:p w:rsidR="00895C5D" w:rsidRPr="00CA6878" w:rsidRDefault="00895C5D" w:rsidP="00895C5D">
      <w:pPr>
        <w:ind w:firstLine="709"/>
        <w:jc w:val="center"/>
        <w:rPr>
          <w:sz w:val="28"/>
          <w:szCs w:val="28"/>
        </w:rPr>
      </w:pPr>
      <w:r w:rsidRPr="00CA6878">
        <w:rPr>
          <w:sz w:val="28"/>
          <w:szCs w:val="28"/>
        </w:rPr>
        <w:t>Администрация Савинского сельского поселения</w:t>
      </w:r>
    </w:p>
    <w:p w:rsidR="00895C5D" w:rsidRPr="00CA6878" w:rsidRDefault="00895C5D" w:rsidP="00895C5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iCs/>
          <w:color w:val="333333"/>
          <w:sz w:val="28"/>
          <w:szCs w:val="28"/>
          <w:u w:val="single"/>
        </w:rPr>
      </w:pPr>
    </w:p>
    <w:p w:rsidR="00895C5D" w:rsidRPr="00CA6878" w:rsidRDefault="00895C5D" w:rsidP="00895C5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A6878">
        <w:rPr>
          <w:b/>
          <w:sz w:val="28"/>
          <w:szCs w:val="28"/>
        </w:rPr>
        <w:t>ПОСТАНОВЛЕНИЕ</w:t>
      </w:r>
    </w:p>
    <w:p w:rsidR="00895C5D" w:rsidRPr="00CA6878" w:rsidRDefault="00895C5D" w:rsidP="00895C5D">
      <w:pPr>
        <w:rPr>
          <w:sz w:val="16"/>
          <w:szCs w:val="20"/>
        </w:rPr>
      </w:pPr>
    </w:p>
    <w:p w:rsidR="00895C5D" w:rsidRPr="00CA6878" w:rsidRDefault="00895C5D" w:rsidP="00895C5D">
      <w:pPr>
        <w:rPr>
          <w:sz w:val="8"/>
          <w:szCs w:val="20"/>
        </w:rPr>
      </w:pPr>
    </w:p>
    <w:p w:rsidR="00895C5D" w:rsidRPr="00CA6878" w:rsidRDefault="00895C5D" w:rsidP="00895C5D">
      <w:pPr>
        <w:rPr>
          <w:sz w:val="28"/>
          <w:szCs w:val="20"/>
        </w:rPr>
      </w:pPr>
      <w:r>
        <w:rPr>
          <w:sz w:val="28"/>
          <w:szCs w:val="20"/>
        </w:rPr>
        <w:t xml:space="preserve">  03.11.2022 г. № 793</w:t>
      </w:r>
    </w:p>
    <w:p w:rsidR="00895C5D" w:rsidRDefault="00895C5D" w:rsidP="00895C5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5D" w:rsidRPr="008E7FA1" w:rsidRDefault="00895C5D" w:rsidP="00895C5D">
      <w:pPr>
        <w:autoSpaceDE w:val="0"/>
        <w:autoSpaceDN w:val="0"/>
        <w:adjustRightInd w:val="0"/>
        <w:rPr>
          <w:bCs/>
          <w:sz w:val="28"/>
          <w:szCs w:val="28"/>
        </w:rPr>
      </w:pPr>
      <w:r w:rsidRPr="008E7FA1">
        <w:rPr>
          <w:bCs/>
          <w:sz w:val="28"/>
          <w:szCs w:val="28"/>
        </w:rPr>
        <w:t xml:space="preserve">Об утверждении бюджетного прогноза </w:t>
      </w:r>
    </w:p>
    <w:p w:rsidR="00895C5D" w:rsidRPr="008E7FA1" w:rsidRDefault="00895C5D" w:rsidP="00895C5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Савинского </w:t>
      </w:r>
      <w:r w:rsidRPr="008E7FA1">
        <w:rPr>
          <w:bCs/>
          <w:sz w:val="28"/>
          <w:szCs w:val="28"/>
        </w:rPr>
        <w:t xml:space="preserve">сельского поселения </w:t>
      </w:r>
    </w:p>
    <w:p w:rsidR="00895C5D" w:rsidRPr="008E7FA1" w:rsidRDefault="00895C5D" w:rsidP="00895C5D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8E7FA1">
        <w:rPr>
          <w:bCs/>
          <w:sz w:val="28"/>
          <w:szCs w:val="28"/>
        </w:rPr>
        <w:t>на</w:t>
      </w:r>
      <w:proofErr w:type="gramEnd"/>
      <w:r w:rsidRPr="008E7FA1">
        <w:rPr>
          <w:bCs/>
          <w:sz w:val="28"/>
          <w:szCs w:val="28"/>
        </w:rPr>
        <w:t xml:space="preserve"> долгосрочный период до 202</w:t>
      </w:r>
      <w:r>
        <w:rPr>
          <w:bCs/>
          <w:sz w:val="28"/>
          <w:szCs w:val="28"/>
        </w:rPr>
        <w:t>8</w:t>
      </w:r>
      <w:r w:rsidRPr="008E7FA1">
        <w:rPr>
          <w:bCs/>
          <w:sz w:val="28"/>
          <w:szCs w:val="28"/>
        </w:rPr>
        <w:t xml:space="preserve"> года.</w:t>
      </w:r>
    </w:p>
    <w:p w:rsidR="00895C5D" w:rsidRPr="008E7FA1" w:rsidRDefault="00895C5D" w:rsidP="00895C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5C5D" w:rsidRDefault="00895C5D" w:rsidP="00895C5D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r>
        <w:rPr>
          <w:sz w:val="28"/>
          <w:szCs w:val="28"/>
        </w:rPr>
        <w:t>Савинском</w:t>
      </w:r>
      <w:r w:rsidRPr="008E7FA1">
        <w:rPr>
          <w:sz w:val="28"/>
          <w:szCs w:val="28"/>
        </w:rPr>
        <w:t xml:space="preserve"> сельском поселении</w:t>
      </w:r>
    </w:p>
    <w:p w:rsidR="00895C5D" w:rsidRDefault="00895C5D" w:rsidP="00895C5D">
      <w:pPr>
        <w:autoSpaceDE w:val="0"/>
        <w:autoSpaceDN w:val="0"/>
        <w:adjustRightInd w:val="0"/>
        <w:rPr>
          <w:b/>
          <w:sz w:val="28"/>
          <w:szCs w:val="28"/>
        </w:rPr>
      </w:pPr>
      <w:r w:rsidRPr="008E7FA1">
        <w:rPr>
          <w:b/>
          <w:sz w:val="28"/>
          <w:szCs w:val="28"/>
        </w:rPr>
        <w:t>ПОСТАНОВЛЯЮ:</w:t>
      </w:r>
    </w:p>
    <w:p w:rsidR="00895C5D" w:rsidRPr="008E7FA1" w:rsidRDefault="00895C5D" w:rsidP="00895C5D">
      <w:pPr>
        <w:autoSpaceDE w:val="0"/>
        <w:autoSpaceDN w:val="0"/>
        <w:adjustRightInd w:val="0"/>
        <w:rPr>
          <w:sz w:val="28"/>
          <w:szCs w:val="28"/>
        </w:rPr>
      </w:pPr>
      <w:r w:rsidRPr="008E7FA1">
        <w:rPr>
          <w:b/>
          <w:sz w:val="28"/>
          <w:szCs w:val="28"/>
        </w:rPr>
        <w:t xml:space="preserve">        </w:t>
      </w:r>
      <w:r w:rsidRPr="008E7FA1">
        <w:rPr>
          <w:sz w:val="28"/>
          <w:szCs w:val="28"/>
        </w:rPr>
        <w:t xml:space="preserve">1. Утвердить бюджетный прогноз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на долгосрочный период до 202</w:t>
      </w:r>
      <w:r>
        <w:rPr>
          <w:sz w:val="28"/>
          <w:szCs w:val="28"/>
        </w:rPr>
        <w:t>8</w:t>
      </w:r>
      <w:r w:rsidRPr="008E7FA1">
        <w:rPr>
          <w:sz w:val="28"/>
          <w:szCs w:val="28"/>
        </w:rPr>
        <w:t xml:space="preserve"> года (прилагается).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bookmarkStart w:id="0" w:name="sub_11"/>
      <w:r w:rsidRPr="008E7FA1">
        <w:rPr>
          <w:sz w:val="28"/>
          <w:szCs w:val="28"/>
        </w:rPr>
        <w:t xml:space="preserve">2. Утвердить Прогноз </w:t>
      </w:r>
      <w:r>
        <w:rPr>
          <w:sz w:val="28"/>
          <w:szCs w:val="28"/>
        </w:rPr>
        <w:t xml:space="preserve">основных характеристик бюджета Савинского </w:t>
      </w:r>
      <w:r w:rsidRPr="008E7FA1">
        <w:rPr>
          <w:sz w:val="28"/>
          <w:szCs w:val="28"/>
        </w:rPr>
        <w:t>сельского поселения (приложение 1).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8E7FA1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</w:t>
      </w:r>
      <w:r w:rsidRPr="008E7FA1">
        <w:rPr>
          <w:sz w:val="28"/>
          <w:szCs w:val="28"/>
        </w:rPr>
        <w:t xml:space="preserve">Показатели финансового обеспечения муниципальных программ </w:t>
      </w:r>
      <w:r w:rsidR="00D75877"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(приложение 2).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8E7FA1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Савинского</w:t>
      </w:r>
      <w:r w:rsidRPr="008E7FA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Микиртумову</w:t>
      </w:r>
      <w:proofErr w:type="spellEnd"/>
      <w:r>
        <w:rPr>
          <w:sz w:val="28"/>
          <w:szCs w:val="28"/>
        </w:rPr>
        <w:t xml:space="preserve"> Н.В.</w:t>
      </w:r>
      <w:r w:rsidRPr="008E7FA1">
        <w:rPr>
          <w:color w:val="000000"/>
          <w:sz w:val="28"/>
          <w:szCs w:val="28"/>
        </w:rPr>
        <w:t xml:space="preserve"> 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bookmarkStart w:id="1" w:name="sub_2"/>
      <w:bookmarkEnd w:id="0"/>
      <w:r w:rsidRPr="008E7FA1">
        <w:rPr>
          <w:sz w:val="28"/>
          <w:szCs w:val="28"/>
        </w:rPr>
        <w:t xml:space="preserve">       5. </w:t>
      </w:r>
      <w:bookmarkEnd w:id="1"/>
      <w:r w:rsidRPr="008E7FA1">
        <w:rPr>
          <w:sz w:val="28"/>
          <w:szCs w:val="28"/>
        </w:rPr>
        <w:t xml:space="preserve"> 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sz w:val="28"/>
          <w:szCs w:val="28"/>
        </w:rPr>
        <w:t>23</w:t>
      </w:r>
      <w:r w:rsidRPr="008E7FA1">
        <w:rPr>
          <w:sz w:val="28"/>
          <w:szCs w:val="28"/>
        </w:rPr>
        <w:t xml:space="preserve"> года.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8E7FA1">
        <w:rPr>
          <w:sz w:val="28"/>
          <w:szCs w:val="28"/>
        </w:rPr>
        <w:t>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www.savinoadm.ru.</w:t>
      </w:r>
    </w:p>
    <w:p w:rsidR="00895C5D" w:rsidRPr="008E7FA1" w:rsidRDefault="00895C5D" w:rsidP="00895C5D">
      <w:pPr>
        <w:rPr>
          <w:sz w:val="28"/>
          <w:szCs w:val="28"/>
        </w:rPr>
      </w:pPr>
    </w:p>
    <w:p w:rsidR="00895C5D" w:rsidRPr="008E7FA1" w:rsidRDefault="00895C5D" w:rsidP="00895C5D">
      <w:pPr>
        <w:autoSpaceDE w:val="0"/>
        <w:autoSpaceDN w:val="0"/>
        <w:adjustRightInd w:val="0"/>
      </w:pPr>
    </w:p>
    <w:p w:rsidR="00895C5D" w:rsidRPr="008E7FA1" w:rsidRDefault="00895C5D" w:rsidP="00895C5D">
      <w:pPr>
        <w:autoSpaceDE w:val="0"/>
        <w:autoSpaceDN w:val="0"/>
        <w:adjustRightInd w:val="0"/>
        <w:ind w:firstLine="187"/>
        <w:jc w:val="right"/>
      </w:pPr>
    </w:p>
    <w:p w:rsidR="00895C5D" w:rsidRPr="008E7FA1" w:rsidRDefault="00895C5D" w:rsidP="00895C5D">
      <w:pPr>
        <w:ind w:left="-187" w:hanging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  <w:r w:rsidRPr="008E7FA1">
        <w:rPr>
          <w:sz w:val="28"/>
          <w:szCs w:val="28"/>
        </w:rPr>
        <w:t xml:space="preserve">   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</w:pP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both"/>
      </w:pPr>
      <w:r w:rsidRPr="008E7FA1">
        <w:t xml:space="preserve"> </w:t>
      </w:r>
    </w:p>
    <w:p w:rsidR="00895C5D" w:rsidRPr="008E7FA1" w:rsidRDefault="00895C5D" w:rsidP="00895C5D">
      <w:pPr>
        <w:autoSpaceDE w:val="0"/>
        <w:autoSpaceDN w:val="0"/>
        <w:adjustRightInd w:val="0"/>
        <w:jc w:val="both"/>
      </w:pPr>
    </w:p>
    <w:p w:rsidR="00895C5D" w:rsidRPr="008E7FA1" w:rsidRDefault="00895C5D" w:rsidP="00895C5D">
      <w:pPr>
        <w:autoSpaceDE w:val="0"/>
        <w:autoSpaceDN w:val="0"/>
        <w:adjustRightInd w:val="0"/>
        <w:jc w:val="both"/>
      </w:pPr>
    </w:p>
    <w:p w:rsidR="00895C5D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  <w:r w:rsidRPr="008E7FA1">
        <w:t xml:space="preserve">                                                                         </w:t>
      </w:r>
    </w:p>
    <w:p w:rsidR="00895C5D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  <w:r w:rsidRPr="008E7FA1">
        <w:t xml:space="preserve">  Приложение 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proofErr w:type="gramStart"/>
      <w:r w:rsidRPr="008E7FA1">
        <w:t>к</w:t>
      </w:r>
      <w:proofErr w:type="gramEnd"/>
      <w:r w:rsidRPr="008E7FA1">
        <w:t xml:space="preserve"> постановлению администрации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r>
        <w:t>Савинского</w:t>
      </w:r>
      <w:r w:rsidRPr="008E7FA1">
        <w:t xml:space="preserve"> сельского поселения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r w:rsidRPr="008E7FA1">
        <w:t xml:space="preserve">                                                                     </w:t>
      </w:r>
      <w:proofErr w:type="gramStart"/>
      <w:r w:rsidRPr="008E7FA1">
        <w:t>от</w:t>
      </w:r>
      <w:proofErr w:type="gramEnd"/>
      <w:r w:rsidRPr="008E7FA1">
        <w:t xml:space="preserve"> </w:t>
      </w:r>
      <w:r>
        <w:t>03</w:t>
      </w:r>
      <w:r w:rsidRPr="008E7FA1">
        <w:t>.</w:t>
      </w:r>
      <w:r>
        <w:t>11</w:t>
      </w:r>
      <w:r w:rsidRPr="008E7FA1">
        <w:t>.20</w:t>
      </w:r>
      <w:r>
        <w:t>22</w:t>
      </w:r>
      <w:r w:rsidRPr="008E7FA1">
        <w:t xml:space="preserve"> № </w:t>
      </w:r>
      <w:r>
        <w:t>793</w:t>
      </w:r>
    </w:p>
    <w:p w:rsidR="00895C5D" w:rsidRPr="008E7FA1" w:rsidRDefault="00895C5D" w:rsidP="00895C5D">
      <w:pPr>
        <w:shd w:val="clear" w:color="auto" w:fill="FFFFFF"/>
        <w:spacing w:line="315" w:lineRule="atLeast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r w:rsidRPr="008E7FA1">
        <w:rPr>
          <w:rFonts w:eastAsia="Calibri"/>
          <w:b/>
          <w:spacing w:val="2"/>
          <w:sz w:val="28"/>
          <w:szCs w:val="28"/>
        </w:rPr>
        <w:t>Бюджетный прогноз</w:t>
      </w: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r w:rsidRPr="008E7FA1">
        <w:rPr>
          <w:rFonts w:eastAsia="Calibri"/>
          <w:b/>
          <w:spacing w:val="2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Савинского</w:t>
      </w:r>
      <w:r w:rsidRPr="008E7FA1">
        <w:rPr>
          <w:rFonts w:eastAsia="Calibri"/>
          <w:b/>
          <w:spacing w:val="2"/>
          <w:sz w:val="28"/>
          <w:szCs w:val="28"/>
        </w:rPr>
        <w:t xml:space="preserve"> сельского поселения </w:t>
      </w: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proofErr w:type="gramStart"/>
      <w:r w:rsidRPr="008E7FA1">
        <w:rPr>
          <w:rFonts w:eastAsia="Calibri"/>
          <w:b/>
          <w:spacing w:val="2"/>
          <w:sz w:val="28"/>
          <w:szCs w:val="28"/>
        </w:rPr>
        <w:t>на</w:t>
      </w:r>
      <w:proofErr w:type="gramEnd"/>
      <w:r w:rsidRPr="008E7FA1">
        <w:rPr>
          <w:rFonts w:eastAsia="Calibri"/>
          <w:b/>
          <w:spacing w:val="2"/>
          <w:sz w:val="28"/>
          <w:szCs w:val="28"/>
        </w:rPr>
        <w:t xml:space="preserve"> долгосрочный период до 202</w:t>
      </w:r>
      <w:r>
        <w:rPr>
          <w:rFonts w:eastAsia="Calibri"/>
          <w:b/>
          <w:spacing w:val="2"/>
          <w:sz w:val="28"/>
          <w:szCs w:val="28"/>
        </w:rPr>
        <w:t>8</w:t>
      </w:r>
      <w:r w:rsidRPr="008E7FA1">
        <w:rPr>
          <w:rFonts w:eastAsia="Calibri"/>
          <w:b/>
          <w:spacing w:val="2"/>
          <w:sz w:val="28"/>
          <w:szCs w:val="28"/>
        </w:rPr>
        <w:t xml:space="preserve"> года</w:t>
      </w:r>
    </w:p>
    <w:p w:rsidR="00895C5D" w:rsidRPr="008E7FA1" w:rsidRDefault="00895C5D" w:rsidP="00895C5D">
      <w:pPr>
        <w:shd w:val="clear" w:color="auto" w:fill="FFFFFF"/>
        <w:spacing w:line="315" w:lineRule="atLeast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Бюджетный прогноз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 на долгосрочный период до 202</w:t>
      </w:r>
      <w:r>
        <w:rPr>
          <w:rFonts w:eastAsia="Calibri"/>
          <w:spacing w:val="2"/>
          <w:sz w:val="28"/>
          <w:szCs w:val="28"/>
        </w:rPr>
        <w:t>8</w:t>
      </w:r>
      <w:r w:rsidRPr="008E7FA1">
        <w:rPr>
          <w:rFonts w:eastAsia="Calibri"/>
          <w:spacing w:val="2"/>
          <w:sz w:val="28"/>
          <w:szCs w:val="28"/>
        </w:rPr>
        <w:t xml:space="preserve"> года (далее - бюджетный прогноз) разработан на основе прогноза социально-экономического развития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</w:t>
      </w:r>
      <w:r w:rsidRPr="008E7FA1">
        <w:rPr>
          <w:rFonts w:eastAsia="Calibri"/>
          <w:color w:val="FF0000"/>
          <w:spacing w:val="2"/>
          <w:sz w:val="28"/>
          <w:szCs w:val="28"/>
        </w:rPr>
        <w:t xml:space="preserve"> </w:t>
      </w:r>
      <w:r w:rsidRPr="008E7FA1">
        <w:rPr>
          <w:rFonts w:eastAsia="Calibri"/>
          <w:spacing w:val="2"/>
          <w:sz w:val="28"/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895C5D" w:rsidRDefault="00E52D0B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  <w:r w:rsidRPr="00E52D0B">
        <w:rPr>
          <w:rFonts w:eastAsia="Calibri"/>
          <w:b/>
          <w:spacing w:val="2"/>
          <w:sz w:val="28"/>
          <w:szCs w:val="28"/>
        </w:rPr>
        <w:t>1.1. Основные итоги социаль</w:t>
      </w:r>
      <w:r>
        <w:rPr>
          <w:rFonts w:eastAsia="Calibri"/>
          <w:b/>
          <w:spacing w:val="2"/>
          <w:sz w:val="28"/>
          <w:szCs w:val="28"/>
        </w:rPr>
        <w:t>но-экономического развития Сави</w:t>
      </w:r>
      <w:r w:rsidRPr="00E52D0B">
        <w:rPr>
          <w:rFonts w:eastAsia="Calibri"/>
          <w:b/>
          <w:spacing w:val="2"/>
          <w:sz w:val="28"/>
          <w:szCs w:val="28"/>
        </w:rPr>
        <w:t>н</w:t>
      </w:r>
      <w:r>
        <w:rPr>
          <w:rFonts w:eastAsia="Calibri"/>
          <w:b/>
          <w:spacing w:val="2"/>
          <w:sz w:val="28"/>
          <w:szCs w:val="28"/>
        </w:rPr>
        <w:t>с</w:t>
      </w:r>
      <w:r w:rsidRPr="00E52D0B">
        <w:rPr>
          <w:rFonts w:eastAsia="Calibri"/>
          <w:b/>
          <w:spacing w:val="2"/>
          <w:sz w:val="28"/>
          <w:szCs w:val="28"/>
        </w:rPr>
        <w:t xml:space="preserve">кого сельского поселения </w:t>
      </w:r>
    </w:p>
    <w:p w:rsidR="00F34A87" w:rsidRDefault="00F34A87" w:rsidP="00F34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работает в рамках 131-ФЗ «Об общих принципах организации местного самоуправления в Российской Федерации», осуществляя полномочия, предусмотренные законодательством Российской Федерации, Уставом поселения. Деятельность осуществляется во взаимодействии с Советом депутатов, при активном участии населения, старост населенных пунктов, совета ветеранов, молодежного совета, членов ТОС. </w:t>
      </w:r>
    </w:p>
    <w:p w:rsidR="00F34A87" w:rsidRDefault="00F34A87" w:rsidP="00F34A87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Реализация полномочий осуществлялась путем разработки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специалистами администрации, рассмотрения письменных и устных обращений. Для граждан это важнейшее средство реализации, а порой и защиты их прав и законных интересов.</w:t>
      </w:r>
    </w:p>
    <w:p w:rsidR="00F34A87" w:rsidRPr="00F34A87" w:rsidRDefault="00F34A87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/>
          <w:sz w:val="28"/>
          <w:szCs w:val="28"/>
          <w:lang w:eastAsia="zh-CN"/>
        </w:rPr>
        <w:t>Территориальная целостность</w:t>
      </w:r>
    </w:p>
    <w:p w:rsidR="00F34A87" w:rsidRPr="00F34A87" w:rsidRDefault="00F34A87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sz w:val="28"/>
          <w:szCs w:val="28"/>
          <w:lang w:eastAsia="zh-CN"/>
        </w:rPr>
        <w:t xml:space="preserve">Территория Савинского сельского поселения согласно генеральному плану, составляет 1000,9 </w:t>
      </w:r>
      <w:proofErr w:type="spellStart"/>
      <w:r w:rsidRPr="00F34A87">
        <w:rPr>
          <w:sz w:val="28"/>
          <w:szCs w:val="28"/>
          <w:lang w:eastAsia="zh-CN"/>
        </w:rPr>
        <w:t>кв.км</w:t>
      </w:r>
      <w:proofErr w:type="spellEnd"/>
      <w:r w:rsidRPr="00F34A87">
        <w:rPr>
          <w:sz w:val="28"/>
          <w:szCs w:val="28"/>
          <w:lang w:eastAsia="zh-CN"/>
        </w:rPr>
        <w:t>.  В состав территории входит 50 населённых пунктов.</w:t>
      </w:r>
    </w:p>
    <w:p w:rsidR="00F34A87" w:rsidRPr="00F34A87" w:rsidRDefault="00F34A87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/>
          <w:sz w:val="28"/>
          <w:szCs w:val="28"/>
          <w:lang w:eastAsia="zh-CN"/>
        </w:rPr>
        <w:t>Численность населения</w:t>
      </w:r>
    </w:p>
    <w:p w:rsidR="00F34A87" w:rsidRPr="00F34A87" w:rsidRDefault="00F34A87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Cs/>
          <w:sz w:val="28"/>
          <w:szCs w:val="28"/>
          <w:lang w:eastAsia="zh-CN"/>
        </w:rPr>
        <w:t xml:space="preserve">По данным </w:t>
      </w:r>
      <w:proofErr w:type="spellStart"/>
      <w:r w:rsidRPr="00F34A87">
        <w:rPr>
          <w:bCs/>
          <w:sz w:val="28"/>
          <w:szCs w:val="28"/>
          <w:lang w:eastAsia="zh-CN"/>
        </w:rPr>
        <w:t>похозяйственного</w:t>
      </w:r>
      <w:proofErr w:type="spellEnd"/>
      <w:r w:rsidRPr="00F34A87">
        <w:rPr>
          <w:bCs/>
          <w:sz w:val="28"/>
          <w:szCs w:val="28"/>
          <w:lang w:eastAsia="zh-CN"/>
        </w:rPr>
        <w:t xml:space="preserve"> учета, на начало 2022 года, численность населения поселения составляет 9</w:t>
      </w:r>
      <w:r w:rsidR="00D75877">
        <w:rPr>
          <w:bCs/>
          <w:sz w:val="28"/>
          <w:szCs w:val="28"/>
          <w:lang w:eastAsia="zh-CN"/>
        </w:rPr>
        <w:t xml:space="preserve">834 </w:t>
      </w:r>
      <w:r w:rsidRPr="00F34A87">
        <w:rPr>
          <w:bCs/>
          <w:sz w:val="28"/>
          <w:szCs w:val="28"/>
          <w:lang w:eastAsia="zh-CN"/>
        </w:rPr>
        <w:t xml:space="preserve">человека.  </w:t>
      </w:r>
    </w:p>
    <w:p w:rsidR="00F34A87" w:rsidRPr="00F34A87" w:rsidRDefault="00EE79F9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В поселении </w:t>
      </w:r>
      <w:r w:rsidR="00D75877">
        <w:rPr>
          <w:sz w:val="28"/>
          <w:szCs w:val="28"/>
          <w:shd w:val="clear" w:color="auto" w:fill="FFFFFF"/>
          <w:lang w:eastAsia="zh-CN"/>
        </w:rPr>
        <w:t xml:space="preserve">активно </w:t>
      </w:r>
      <w:proofErr w:type="gramStart"/>
      <w:r w:rsidR="00F34A87" w:rsidRPr="00F34A87">
        <w:rPr>
          <w:sz w:val="28"/>
          <w:szCs w:val="28"/>
          <w:shd w:val="clear" w:color="auto" w:fill="FFFFFF"/>
          <w:lang w:eastAsia="zh-CN"/>
        </w:rPr>
        <w:t>ведется  индивидуальное</w:t>
      </w:r>
      <w:proofErr w:type="gramEnd"/>
      <w:r w:rsidR="00F34A87" w:rsidRPr="00F34A87">
        <w:rPr>
          <w:sz w:val="28"/>
          <w:szCs w:val="28"/>
          <w:shd w:val="clear" w:color="auto" w:fill="FFFFFF"/>
          <w:lang w:eastAsia="zh-CN"/>
        </w:rPr>
        <w:t xml:space="preserve">  строительство. За 202</w:t>
      </w:r>
      <w:r w:rsidR="00F34A87">
        <w:rPr>
          <w:sz w:val="28"/>
          <w:szCs w:val="28"/>
          <w:shd w:val="clear" w:color="auto" w:fill="FFFFFF"/>
          <w:lang w:eastAsia="zh-CN"/>
        </w:rPr>
        <w:t>2</w:t>
      </w:r>
      <w:r w:rsidR="00F34A87" w:rsidRPr="00F34A87">
        <w:rPr>
          <w:sz w:val="28"/>
          <w:szCs w:val="28"/>
          <w:shd w:val="clear" w:color="auto" w:fill="FFFFFF"/>
          <w:lang w:eastAsia="zh-CN"/>
        </w:rPr>
        <w:t xml:space="preserve"> год населением введено в эксплуатацию жилья по площади </w:t>
      </w:r>
      <w:r w:rsidR="00F34A87">
        <w:rPr>
          <w:sz w:val="28"/>
          <w:szCs w:val="28"/>
          <w:shd w:val="clear" w:color="auto" w:fill="FFFFFF"/>
          <w:lang w:eastAsia="zh-CN"/>
        </w:rPr>
        <w:t xml:space="preserve">более </w:t>
      </w:r>
      <w:r w:rsidR="00F34A87" w:rsidRPr="00F34A87">
        <w:rPr>
          <w:sz w:val="28"/>
          <w:szCs w:val="28"/>
          <w:shd w:val="clear" w:color="auto" w:fill="FFFFFF"/>
          <w:lang w:eastAsia="zh-CN"/>
        </w:rPr>
        <w:t>37 тысяч квадратных метров.</w:t>
      </w:r>
    </w:p>
    <w:p w:rsidR="0009534E" w:rsidRPr="0009534E" w:rsidRDefault="0009534E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09534E">
        <w:rPr>
          <w:b/>
          <w:bCs/>
          <w:sz w:val="28"/>
          <w:szCs w:val="28"/>
        </w:rPr>
        <w:t>Бюджет</w:t>
      </w:r>
    </w:p>
    <w:p w:rsidR="0009534E" w:rsidRPr="0009534E" w:rsidRDefault="0009534E" w:rsidP="0009534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9534E">
        <w:rPr>
          <w:sz w:val="28"/>
          <w:szCs w:val="28"/>
          <w:shd w:val="clear" w:color="auto" w:fill="FFFFFF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09534E" w:rsidRPr="0009534E" w:rsidRDefault="0009534E" w:rsidP="0009534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534E">
        <w:rPr>
          <w:sz w:val="28"/>
          <w:szCs w:val="28"/>
          <w:shd w:val="clear" w:color="auto" w:fill="FFFFFF"/>
        </w:rPr>
        <w:lastRenderedPageBreak/>
        <w:t>Прогноз собственных д</w:t>
      </w:r>
      <w:r>
        <w:rPr>
          <w:sz w:val="28"/>
          <w:szCs w:val="28"/>
          <w:shd w:val="clear" w:color="auto" w:fill="FFFFFF"/>
        </w:rPr>
        <w:t>оходов бюджета поселения на 2022</w:t>
      </w:r>
      <w:r w:rsidRPr="0009534E">
        <w:rPr>
          <w:sz w:val="28"/>
          <w:szCs w:val="28"/>
          <w:shd w:val="clear" w:color="auto" w:fill="FFFFFF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</w:t>
      </w:r>
    </w:p>
    <w:p w:rsidR="0009534E" w:rsidRPr="0009534E" w:rsidRDefault="0009534E" w:rsidP="0009534E">
      <w:pPr>
        <w:shd w:val="clear" w:color="auto" w:fill="FFFFFF"/>
        <w:spacing w:after="135"/>
        <w:jc w:val="both"/>
        <w:rPr>
          <w:bCs/>
          <w:sz w:val="28"/>
          <w:szCs w:val="28"/>
        </w:rPr>
      </w:pPr>
      <w:r w:rsidRPr="0009534E">
        <w:rPr>
          <w:bCs/>
          <w:sz w:val="28"/>
          <w:szCs w:val="28"/>
        </w:rPr>
        <w:t xml:space="preserve">Бюджет Савинского сельского поселения на 2022 год утвержден решением Совета депутатов Савинского сельского поселения от 24 декабря 2021 года № 132 «О бюджете Савинского сельского поселения на 2022 год и плановый период 2023 и 2024 годов» в сумме </w:t>
      </w:r>
      <w:r w:rsidRPr="0009534E">
        <w:rPr>
          <w:b/>
          <w:sz w:val="28"/>
          <w:szCs w:val="28"/>
        </w:rPr>
        <w:t xml:space="preserve">71 720,86278 </w:t>
      </w:r>
      <w:r w:rsidRPr="0009534E">
        <w:rPr>
          <w:bCs/>
          <w:sz w:val="28"/>
          <w:szCs w:val="28"/>
        </w:rPr>
        <w:t>тыс. рублей по доходам и расходам соответственно, с дефицитом 0,00 рублей</w:t>
      </w:r>
    </w:p>
    <w:p w:rsidR="0009534E" w:rsidRPr="0009534E" w:rsidRDefault="0009534E" w:rsidP="0009534E">
      <w:pPr>
        <w:tabs>
          <w:tab w:val="left" w:pos="480"/>
          <w:tab w:val="left" w:pos="840"/>
        </w:tabs>
        <w:ind w:firstLine="709"/>
        <w:jc w:val="both"/>
        <w:rPr>
          <w:sz w:val="28"/>
          <w:szCs w:val="28"/>
        </w:rPr>
      </w:pPr>
      <w:r w:rsidRPr="0009534E">
        <w:rPr>
          <w:bCs/>
          <w:sz w:val="28"/>
          <w:szCs w:val="28"/>
        </w:rPr>
        <w:t xml:space="preserve">       Б</w:t>
      </w:r>
      <w:r w:rsidRPr="0009534E">
        <w:rPr>
          <w:sz w:val="28"/>
          <w:szCs w:val="28"/>
        </w:rPr>
        <w:t>юджет Сави</w:t>
      </w:r>
      <w:r w:rsidR="00D75877">
        <w:rPr>
          <w:sz w:val="28"/>
          <w:szCs w:val="28"/>
        </w:rPr>
        <w:t>нского сельского поселения на 01.11.</w:t>
      </w:r>
      <w:r w:rsidRPr="0009534E">
        <w:rPr>
          <w:sz w:val="28"/>
          <w:szCs w:val="28"/>
        </w:rPr>
        <w:t xml:space="preserve">2022 года исполнен по: </w:t>
      </w:r>
    </w:p>
    <w:p w:rsidR="0009534E" w:rsidRPr="0009534E" w:rsidRDefault="0009534E" w:rsidP="0009534E">
      <w:pPr>
        <w:tabs>
          <w:tab w:val="left" w:pos="720"/>
          <w:tab w:val="left" w:pos="960"/>
        </w:tabs>
        <w:ind w:firstLine="709"/>
        <w:jc w:val="both"/>
        <w:rPr>
          <w:sz w:val="28"/>
          <w:szCs w:val="28"/>
        </w:rPr>
      </w:pPr>
      <w:r w:rsidRPr="0009534E">
        <w:rPr>
          <w:sz w:val="28"/>
          <w:szCs w:val="28"/>
        </w:rPr>
        <w:t xml:space="preserve">- доходам в сумме </w:t>
      </w:r>
      <w:r w:rsidR="003E77D9">
        <w:rPr>
          <w:b/>
          <w:sz w:val="28"/>
          <w:szCs w:val="28"/>
        </w:rPr>
        <w:t>65,6314</w:t>
      </w:r>
      <w:r w:rsidRPr="0009534E">
        <w:rPr>
          <w:b/>
          <w:sz w:val="28"/>
          <w:szCs w:val="28"/>
        </w:rPr>
        <w:t xml:space="preserve"> </w:t>
      </w:r>
      <w:r w:rsidRPr="0009534E">
        <w:rPr>
          <w:sz w:val="28"/>
          <w:szCs w:val="28"/>
        </w:rPr>
        <w:t xml:space="preserve">тыс. руб. или </w:t>
      </w:r>
      <w:r w:rsidR="003E77D9">
        <w:rPr>
          <w:b/>
          <w:sz w:val="28"/>
          <w:szCs w:val="28"/>
        </w:rPr>
        <w:t>82,8</w:t>
      </w:r>
      <w:r w:rsidRPr="0009534E">
        <w:rPr>
          <w:b/>
          <w:sz w:val="28"/>
          <w:szCs w:val="28"/>
        </w:rPr>
        <w:t xml:space="preserve"> % </w:t>
      </w:r>
      <w:r w:rsidRPr="0009534E">
        <w:rPr>
          <w:sz w:val="28"/>
          <w:szCs w:val="28"/>
        </w:rPr>
        <w:t xml:space="preserve">к уточненному годовому плану; </w:t>
      </w:r>
    </w:p>
    <w:p w:rsidR="0009534E" w:rsidRPr="0009534E" w:rsidRDefault="0009534E" w:rsidP="0009534E">
      <w:pPr>
        <w:tabs>
          <w:tab w:val="left" w:pos="960"/>
        </w:tabs>
        <w:ind w:firstLine="709"/>
        <w:jc w:val="both"/>
        <w:rPr>
          <w:bCs/>
          <w:sz w:val="28"/>
          <w:szCs w:val="28"/>
        </w:rPr>
      </w:pPr>
      <w:r w:rsidRPr="0009534E">
        <w:rPr>
          <w:bCs/>
          <w:sz w:val="28"/>
          <w:szCs w:val="28"/>
        </w:rPr>
        <w:t xml:space="preserve">- расходам в </w:t>
      </w:r>
      <w:proofErr w:type="gramStart"/>
      <w:r w:rsidRPr="0009534E">
        <w:rPr>
          <w:bCs/>
          <w:sz w:val="28"/>
          <w:szCs w:val="28"/>
        </w:rPr>
        <w:t xml:space="preserve">сумме </w:t>
      </w:r>
      <w:r w:rsidRPr="0009534E">
        <w:rPr>
          <w:b/>
          <w:bCs/>
          <w:sz w:val="28"/>
          <w:szCs w:val="28"/>
        </w:rPr>
        <w:t xml:space="preserve"> </w:t>
      </w:r>
      <w:r w:rsidR="003E77D9">
        <w:rPr>
          <w:b/>
          <w:bCs/>
          <w:sz w:val="28"/>
          <w:szCs w:val="28"/>
        </w:rPr>
        <w:t>81695</w:t>
      </w:r>
      <w:proofErr w:type="gramEnd"/>
      <w:r w:rsidR="003E77D9">
        <w:rPr>
          <w:b/>
          <w:bCs/>
          <w:sz w:val="28"/>
          <w:szCs w:val="28"/>
        </w:rPr>
        <w:t>,9</w:t>
      </w:r>
      <w:r w:rsidRPr="0009534E">
        <w:rPr>
          <w:bCs/>
          <w:sz w:val="28"/>
          <w:szCs w:val="28"/>
        </w:rPr>
        <w:t xml:space="preserve">тыс. руб. или </w:t>
      </w:r>
      <w:r w:rsidR="003E77D9">
        <w:rPr>
          <w:b/>
          <w:bCs/>
          <w:sz w:val="28"/>
          <w:szCs w:val="28"/>
        </w:rPr>
        <w:t>83,7</w:t>
      </w:r>
      <w:r w:rsidRPr="0009534E">
        <w:rPr>
          <w:b/>
          <w:bCs/>
          <w:sz w:val="28"/>
          <w:szCs w:val="28"/>
        </w:rPr>
        <w:t xml:space="preserve"> %</w:t>
      </w:r>
      <w:r w:rsidRPr="0009534E">
        <w:rPr>
          <w:bCs/>
          <w:sz w:val="28"/>
          <w:szCs w:val="28"/>
        </w:rPr>
        <w:t xml:space="preserve"> к уточненному годовому плану. </w:t>
      </w:r>
    </w:p>
    <w:p w:rsidR="0009534E" w:rsidRPr="0009534E" w:rsidRDefault="0009534E" w:rsidP="0009534E">
      <w:pPr>
        <w:ind w:right="-21"/>
        <w:jc w:val="both"/>
        <w:rPr>
          <w:b/>
          <w:color w:val="000000"/>
          <w:sz w:val="28"/>
          <w:szCs w:val="28"/>
        </w:rPr>
      </w:pPr>
      <w:r w:rsidRPr="0009534E">
        <w:rPr>
          <w:b/>
          <w:color w:val="000000"/>
          <w:sz w:val="28"/>
          <w:szCs w:val="28"/>
        </w:rPr>
        <w:t xml:space="preserve">Дорожная деятельность </w:t>
      </w:r>
    </w:p>
    <w:p w:rsidR="0009534E" w:rsidRPr="00D93128" w:rsidRDefault="0009534E" w:rsidP="0009534E">
      <w:pPr>
        <w:spacing w:line="276" w:lineRule="auto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         Протяженность автомобильных дорог Савинского сельского поселения составляет </w:t>
      </w:r>
      <w:r w:rsidRPr="00B85499">
        <w:rPr>
          <w:sz w:val="28"/>
          <w:szCs w:val="28"/>
        </w:rPr>
        <w:t>170,685</w:t>
      </w:r>
      <w:r>
        <w:rPr>
          <w:sz w:val="28"/>
          <w:szCs w:val="28"/>
        </w:rPr>
        <w:t xml:space="preserve"> </w:t>
      </w:r>
      <w:r w:rsidRPr="00D93128">
        <w:rPr>
          <w:sz w:val="28"/>
          <w:szCs w:val="28"/>
        </w:rPr>
        <w:t>км.  Дорожная деятельность осуществляется в рамках мероприятий муниципальной программы «Комплексное развитие сельских территорий Савинского сельского поселения на 2021-2023 годы» (далее – программа), утвержденной Постановлением Администрации Савинского сельского поселения от 14.10.2020 № 483.</w:t>
      </w:r>
    </w:p>
    <w:p w:rsidR="0009534E" w:rsidRPr="00D93128" w:rsidRDefault="0009534E" w:rsidP="0009534E">
      <w:pPr>
        <w:spacing w:line="276" w:lineRule="auto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         Программа финансируется за счёт средств муниципального дорожного фонда Савинского сельского поселения. Доходы дорожного фонда Савинского сельского поселения составили </w:t>
      </w:r>
      <w:r>
        <w:rPr>
          <w:b/>
          <w:sz w:val="28"/>
          <w:szCs w:val="28"/>
        </w:rPr>
        <w:t>26371,9508</w:t>
      </w:r>
      <w:r w:rsidR="00187220">
        <w:rPr>
          <w:b/>
          <w:sz w:val="28"/>
          <w:szCs w:val="28"/>
        </w:rPr>
        <w:t xml:space="preserve"> </w:t>
      </w:r>
      <w:proofErr w:type="spellStart"/>
      <w:r w:rsidR="00187220">
        <w:rPr>
          <w:b/>
          <w:sz w:val="28"/>
          <w:szCs w:val="28"/>
        </w:rPr>
        <w:t>тыс.руб</w:t>
      </w:r>
      <w:proofErr w:type="spellEnd"/>
      <w:r w:rsidR="00187220">
        <w:rPr>
          <w:b/>
          <w:sz w:val="28"/>
          <w:szCs w:val="28"/>
        </w:rPr>
        <w:t>.</w:t>
      </w:r>
      <w:r w:rsidRPr="00D93128">
        <w:rPr>
          <w:sz w:val="28"/>
          <w:szCs w:val="28"/>
        </w:rPr>
        <w:t xml:space="preserve"> (или </w:t>
      </w:r>
      <w:r>
        <w:rPr>
          <w:sz w:val="28"/>
          <w:szCs w:val="28"/>
        </w:rPr>
        <w:t>90,4</w:t>
      </w:r>
      <w:r w:rsidRPr="00D93128">
        <w:rPr>
          <w:sz w:val="28"/>
          <w:szCs w:val="28"/>
        </w:rPr>
        <w:t xml:space="preserve"> процента к годовому плану) за счет поступлений доходов от акцизов на нефтепродукты.</w:t>
      </w:r>
    </w:p>
    <w:p w:rsidR="0009534E" w:rsidRPr="00D93128" w:rsidRDefault="0009534E" w:rsidP="0009534E">
      <w:pPr>
        <w:spacing w:line="276" w:lineRule="auto"/>
        <w:jc w:val="both"/>
        <w:rPr>
          <w:b/>
          <w:sz w:val="28"/>
          <w:szCs w:val="28"/>
        </w:rPr>
      </w:pPr>
      <w:r w:rsidRPr="00D93128">
        <w:rPr>
          <w:sz w:val="28"/>
          <w:szCs w:val="28"/>
        </w:rPr>
        <w:t xml:space="preserve">       В соответствии с программой в 202</w:t>
      </w:r>
      <w:r>
        <w:rPr>
          <w:sz w:val="28"/>
          <w:szCs w:val="28"/>
        </w:rPr>
        <w:t>2</w:t>
      </w:r>
      <w:r w:rsidRPr="00D93128">
        <w:rPr>
          <w:sz w:val="28"/>
          <w:szCs w:val="28"/>
        </w:rPr>
        <w:t xml:space="preserve"> году на ремонт, содержание, реконструкцию и капитальный ремонт автомобильных дорог общего пользования местного значения предусмотрено </w:t>
      </w:r>
      <w:r>
        <w:rPr>
          <w:b/>
          <w:sz w:val="28"/>
          <w:szCs w:val="28"/>
        </w:rPr>
        <w:t>29153,35485</w:t>
      </w:r>
      <w:r w:rsidR="00187220">
        <w:rPr>
          <w:b/>
          <w:sz w:val="28"/>
          <w:szCs w:val="28"/>
        </w:rPr>
        <w:t xml:space="preserve"> тыс. руб</w:t>
      </w:r>
      <w:r w:rsidRPr="00D93128">
        <w:rPr>
          <w:b/>
          <w:sz w:val="28"/>
          <w:szCs w:val="28"/>
        </w:rPr>
        <w:t>.</w:t>
      </w:r>
      <w:r w:rsidRPr="00D93128">
        <w:rPr>
          <w:sz w:val="28"/>
          <w:szCs w:val="28"/>
        </w:rPr>
        <w:t xml:space="preserve"> Из них бюджет Савинского сельского поселения составляет </w:t>
      </w:r>
      <w:r>
        <w:rPr>
          <w:b/>
          <w:sz w:val="28"/>
          <w:szCs w:val="28"/>
        </w:rPr>
        <w:t>9473,35485</w:t>
      </w:r>
      <w:r w:rsidR="00187220">
        <w:rPr>
          <w:b/>
          <w:sz w:val="28"/>
          <w:szCs w:val="28"/>
        </w:rPr>
        <w:t xml:space="preserve"> </w:t>
      </w:r>
      <w:proofErr w:type="spellStart"/>
      <w:r w:rsidR="00187220">
        <w:rPr>
          <w:b/>
          <w:sz w:val="28"/>
          <w:szCs w:val="28"/>
        </w:rPr>
        <w:t>руб</w:t>
      </w:r>
      <w:proofErr w:type="spellEnd"/>
      <w:r w:rsidRPr="00D93128">
        <w:rPr>
          <w:b/>
          <w:sz w:val="28"/>
          <w:szCs w:val="28"/>
        </w:rPr>
        <w:t>,</w:t>
      </w:r>
      <w:r w:rsidRPr="00D93128">
        <w:rPr>
          <w:sz w:val="28"/>
          <w:szCs w:val="28"/>
        </w:rPr>
        <w:t xml:space="preserve"> областной бюджет составляет </w:t>
      </w:r>
      <w:r>
        <w:rPr>
          <w:b/>
          <w:sz w:val="28"/>
          <w:szCs w:val="28"/>
        </w:rPr>
        <w:t>19670,0</w:t>
      </w:r>
      <w:r w:rsidR="00187220">
        <w:rPr>
          <w:b/>
          <w:sz w:val="28"/>
          <w:szCs w:val="28"/>
        </w:rPr>
        <w:t xml:space="preserve"> </w:t>
      </w:r>
      <w:proofErr w:type="spellStart"/>
      <w:r w:rsidR="00187220">
        <w:rPr>
          <w:b/>
          <w:sz w:val="28"/>
          <w:szCs w:val="28"/>
        </w:rPr>
        <w:t>тыс.руб</w:t>
      </w:r>
      <w:proofErr w:type="spellEnd"/>
      <w:r w:rsidRPr="00D93128">
        <w:rPr>
          <w:b/>
          <w:sz w:val="28"/>
          <w:szCs w:val="28"/>
        </w:rPr>
        <w:t>.</w:t>
      </w:r>
    </w:p>
    <w:p w:rsidR="0009534E" w:rsidRPr="0009534E" w:rsidRDefault="0009534E" w:rsidP="0009534E">
      <w:pPr>
        <w:jc w:val="both"/>
        <w:rPr>
          <w:b/>
          <w:bCs/>
          <w:sz w:val="28"/>
          <w:szCs w:val="28"/>
        </w:rPr>
      </w:pPr>
      <w:r w:rsidRPr="0009534E">
        <w:rPr>
          <w:b/>
          <w:bCs/>
          <w:sz w:val="28"/>
          <w:szCs w:val="28"/>
        </w:rPr>
        <w:t>Благоустройство</w:t>
      </w:r>
    </w:p>
    <w:p w:rsidR="0009534E" w:rsidRPr="0009534E" w:rsidRDefault="00EE79F9" w:rsidP="0009534E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</w:t>
      </w:r>
      <w:r w:rsidRPr="00EE79F9">
        <w:rPr>
          <w:sz w:val="28"/>
          <w:szCs w:val="28"/>
          <w:lang w:eastAsia="en-US"/>
        </w:rPr>
        <w:t>Одним из самых актуальных вопросов был и остается вопрос </w:t>
      </w:r>
      <w:r w:rsidRPr="00EE79F9">
        <w:rPr>
          <w:bCs/>
          <w:iCs/>
          <w:sz w:val="28"/>
          <w:szCs w:val="28"/>
          <w:lang w:eastAsia="en-US"/>
        </w:rPr>
        <w:t>благоустройства территории</w:t>
      </w:r>
      <w:r w:rsidRPr="00EE79F9">
        <w:rPr>
          <w:bCs/>
          <w:i/>
          <w:iCs/>
          <w:sz w:val="28"/>
          <w:szCs w:val="28"/>
          <w:lang w:eastAsia="en-US"/>
        </w:rPr>
        <w:t>.</w:t>
      </w:r>
      <w:r w:rsidRPr="00EE79F9">
        <w:rPr>
          <w:sz w:val="28"/>
          <w:szCs w:val="28"/>
          <w:lang w:eastAsia="en-US"/>
        </w:rPr>
        <w:t xml:space="preserve"> Эта работа, которую невозможно закончить или приостановить.</w:t>
      </w:r>
      <w:r w:rsidRPr="00EE79F9">
        <w:rPr>
          <w:sz w:val="28"/>
          <w:szCs w:val="28"/>
          <w:lang w:eastAsia="zh-CN"/>
        </w:rPr>
        <w:t xml:space="preserve"> На территории поселения утверждены Правила благоустройства. На основании принятых Правил, специалистами поселения регулярно проводятся обходы. По результатам выдавались предписания на устранение нарушений правил благоустройства с проведением последующего контроля.  </w:t>
      </w:r>
    </w:p>
    <w:p w:rsidR="00EE79F9" w:rsidRPr="00EE79F9" w:rsidRDefault="00EE79F9" w:rsidP="00EE79F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E79F9">
        <w:rPr>
          <w:sz w:val="28"/>
          <w:szCs w:val="28"/>
        </w:rPr>
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</w:r>
      <w:r w:rsidRPr="00EE79F9">
        <w:rPr>
          <w:color w:val="000000"/>
          <w:sz w:val="28"/>
          <w:szCs w:val="28"/>
        </w:rPr>
        <w:t xml:space="preserve"> включает в себя </w:t>
      </w:r>
      <w:r w:rsidRPr="00EE79F9">
        <w:rPr>
          <w:color w:val="000000"/>
          <w:sz w:val="28"/>
          <w:szCs w:val="28"/>
        </w:rPr>
        <w:lastRenderedPageBreak/>
        <w:t xml:space="preserve">ряд мероприятий запланированных к реализации в 2022 году а именно: - Благоустройство зоны отдыха с элементами спортивно-игровой площадки в </w:t>
      </w:r>
    </w:p>
    <w:p w:rsidR="00EE79F9" w:rsidRPr="00EE79F9" w:rsidRDefault="00EE79F9" w:rsidP="00EE79F9">
      <w:pPr>
        <w:spacing w:line="240" w:lineRule="exact"/>
        <w:jc w:val="both"/>
        <w:rPr>
          <w:color w:val="000000"/>
          <w:sz w:val="28"/>
          <w:szCs w:val="28"/>
        </w:rPr>
      </w:pPr>
      <w:r w:rsidRPr="00EE79F9">
        <w:rPr>
          <w:color w:val="000000"/>
          <w:sz w:val="28"/>
          <w:szCs w:val="28"/>
        </w:rPr>
        <w:t>д. Волотово Савинского сельского поселения Новгородского района Новгородской области-258,00 тыс. рублей исполнено на 100%;</w:t>
      </w:r>
    </w:p>
    <w:p w:rsidR="00EE79F9" w:rsidRPr="00EE79F9" w:rsidRDefault="00EE79F9" w:rsidP="00EE79F9">
      <w:pPr>
        <w:spacing w:line="240" w:lineRule="exact"/>
        <w:jc w:val="both"/>
        <w:rPr>
          <w:sz w:val="28"/>
          <w:szCs w:val="28"/>
        </w:rPr>
      </w:pPr>
      <w:r w:rsidRPr="00EE79F9">
        <w:rPr>
          <w:sz w:val="28"/>
          <w:szCs w:val="28"/>
        </w:rPr>
        <w:t>-Мероприятия по поддержке местных инициатив граждан (ТОС) сельского поселения: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b/>
          <w:sz w:val="28"/>
          <w:szCs w:val="28"/>
        </w:rPr>
        <w:t xml:space="preserve">- </w:t>
      </w:r>
      <w:r w:rsidRPr="00EE79F9">
        <w:rPr>
          <w:sz w:val="28"/>
          <w:szCs w:val="28"/>
        </w:rPr>
        <w:t xml:space="preserve">приобретение и установка ограждений </w:t>
      </w:r>
      <w:proofErr w:type="spellStart"/>
      <w:r w:rsidRPr="00EE79F9">
        <w:rPr>
          <w:sz w:val="28"/>
          <w:szCs w:val="28"/>
        </w:rPr>
        <w:t>полисадника</w:t>
      </w:r>
      <w:proofErr w:type="spellEnd"/>
      <w:r w:rsidRPr="00EE79F9">
        <w:rPr>
          <w:sz w:val="28"/>
          <w:szCs w:val="28"/>
        </w:rPr>
        <w:t xml:space="preserve"> и скамеек по ул. Армейская, д.102 д. Новоселицы (ТОС «дом №102 ул. Армейская, д. Новоселицы;</w:t>
      </w:r>
    </w:p>
    <w:p w:rsidR="00EE79F9" w:rsidRPr="00EE79F9" w:rsidRDefault="00EE79F9" w:rsidP="00EE79F9">
      <w:pPr>
        <w:jc w:val="both"/>
        <w:rPr>
          <w:b/>
          <w:sz w:val="28"/>
          <w:szCs w:val="28"/>
        </w:rPr>
      </w:pPr>
      <w:r w:rsidRPr="00EE79F9">
        <w:rPr>
          <w:b/>
          <w:sz w:val="28"/>
          <w:szCs w:val="28"/>
        </w:rPr>
        <w:t xml:space="preserve">- </w:t>
      </w:r>
      <w:r w:rsidRPr="00EE79F9">
        <w:rPr>
          <w:sz w:val="28"/>
          <w:szCs w:val="28"/>
        </w:rPr>
        <w:t xml:space="preserve">приобретение и установка ограждений </w:t>
      </w:r>
      <w:proofErr w:type="spellStart"/>
      <w:r w:rsidRPr="00EE79F9">
        <w:rPr>
          <w:sz w:val="28"/>
          <w:szCs w:val="28"/>
        </w:rPr>
        <w:t>полисадника</w:t>
      </w:r>
      <w:proofErr w:type="spellEnd"/>
      <w:r w:rsidRPr="00EE79F9">
        <w:rPr>
          <w:sz w:val="28"/>
          <w:szCs w:val="28"/>
        </w:rPr>
        <w:t xml:space="preserve"> и скамеек по ул. Новая, д.26 д. </w:t>
      </w:r>
      <w:proofErr w:type="spellStart"/>
      <w:r w:rsidRPr="00EE79F9">
        <w:rPr>
          <w:sz w:val="28"/>
          <w:szCs w:val="28"/>
        </w:rPr>
        <w:t>Божонка</w:t>
      </w:r>
      <w:proofErr w:type="spellEnd"/>
      <w:r w:rsidRPr="00EE79F9">
        <w:rPr>
          <w:sz w:val="28"/>
          <w:szCs w:val="28"/>
        </w:rPr>
        <w:t xml:space="preserve"> (ТОС «дом №26 ул. Новая, д. </w:t>
      </w:r>
      <w:proofErr w:type="spellStart"/>
      <w:r w:rsidRPr="00EE79F9">
        <w:rPr>
          <w:sz w:val="28"/>
          <w:szCs w:val="28"/>
        </w:rPr>
        <w:t>Божонка</w:t>
      </w:r>
      <w:proofErr w:type="spellEnd"/>
      <w:r w:rsidRPr="00EE79F9">
        <w:rPr>
          <w:sz w:val="28"/>
          <w:szCs w:val="28"/>
        </w:rPr>
        <w:t>»)</w:t>
      </w:r>
    </w:p>
    <w:p w:rsidR="00EE79F9" w:rsidRPr="00EE79F9" w:rsidRDefault="00EE79F9" w:rsidP="00EE79F9">
      <w:pPr>
        <w:tabs>
          <w:tab w:val="left" w:pos="4253"/>
        </w:tabs>
        <w:ind w:right="110"/>
        <w:jc w:val="both"/>
        <w:rPr>
          <w:sz w:val="28"/>
          <w:szCs w:val="28"/>
        </w:rPr>
      </w:pPr>
      <w:r w:rsidRPr="00EE79F9">
        <w:rPr>
          <w:sz w:val="28"/>
          <w:szCs w:val="28"/>
        </w:rPr>
        <w:t xml:space="preserve">-обустройство контейнерной площадки по </w:t>
      </w:r>
      <w:proofErr w:type="spellStart"/>
      <w:r w:rsidRPr="00EE79F9">
        <w:rPr>
          <w:sz w:val="28"/>
          <w:szCs w:val="28"/>
        </w:rPr>
        <w:t>ул.Пионерская</w:t>
      </w:r>
      <w:proofErr w:type="spellEnd"/>
      <w:r w:rsidRPr="00EE79F9">
        <w:rPr>
          <w:sz w:val="28"/>
          <w:szCs w:val="28"/>
        </w:rPr>
        <w:t xml:space="preserve">, д.№№17,18,19 </w:t>
      </w:r>
      <w:proofErr w:type="spellStart"/>
      <w:r w:rsidRPr="00EE79F9">
        <w:rPr>
          <w:sz w:val="28"/>
          <w:szCs w:val="28"/>
        </w:rPr>
        <w:t>п.Волховец</w:t>
      </w:r>
      <w:proofErr w:type="spellEnd"/>
      <w:r w:rsidRPr="00EE79F9">
        <w:rPr>
          <w:sz w:val="28"/>
          <w:szCs w:val="28"/>
        </w:rPr>
        <w:t xml:space="preserve"> 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sz w:val="28"/>
          <w:szCs w:val="28"/>
        </w:rPr>
        <w:t xml:space="preserve">          По итогам конкурсного отбора ППМИ-2022 Мероприятия по реализации проектов поддержки местных инициатив граждан (ППМИ) сельского поселения: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sz w:val="28"/>
          <w:szCs w:val="28"/>
        </w:rPr>
        <w:t xml:space="preserve">-  обустройство зоны отдыха с элементами спортивно-игровой площадки в д. Новое </w:t>
      </w:r>
      <w:proofErr w:type="spellStart"/>
      <w:r w:rsidRPr="00EE79F9">
        <w:rPr>
          <w:sz w:val="28"/>
          <w:szCs w:val="28"/>
        </w:rPr>
        <w:t>Кунино</w:t>
      </w:r>
      <w:proofErr w:type="spellEnd"/>
    </w:p>
    <w:p w:rsidR="00EE79F9" w:rsidRPr="00EE79F9" w:rsidRDefault="00EE79F9" w:rsidP="00EE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большинства </w:t>
      </w:r>
      <w:r w:rsidRPr="003472CB">
        <w:rPr>
          <w:sz w:val="28"/>
          <w:szCs w:val="28"/>
        </w:rPr>
        <w:t>проектов в посе</w:t>
      </w:r>
      <w:r w:rsidR="00187220">
        <w:rPr>
          <w:sz w:val="28"/>
          <w:szCs w:val="28"/>
        </w:rPr>
        <w:t xml:space="preserve">лении осуществлена   благодаря </w:t>
      </w:r>
      <w:proofErr w:type="gramStart"/>
      <w:r w:rsidRPr="003472CB">
        <w:rPr>
          <w:sz w:val="28"/>
          <w:szCs w:val="28"/>
        </w:rPr>
        <w:t>поддержке  федерального</w:t>
      </w:r>
      <w:proofErr w:type="gramEnd"/>
      <w:r w:rsidRPr="003472CB">
        <w:rPr>
          <w:sz w:val="28"/>
          <w:szCs w:val="28"/>
        </w:rPr>
        <w:t>, областного и районного бюджетов.  Сегодня на законодательном уровне сформирована база законов, которая позволяет сельским поселениям участвовать в различных федерал</w:t>
      </w:r>
      <w:r>
        <w:rPr>
          <w:sz w:val="28"/>
          <w:szCs w:val="28"/>
        </w:rPr>
        <w:t xml:space="preserve">ьных и региональных программах </w:t>
      </w:r>
      <w:r w:rsidRPr="003472CB">
        <w:rPr>
          <w:sz w:val="28"/>
          <w:szCs w:val="28"/>
        </w:rPr>
        <w:t xml:space="preserve">по развитию инфраструктуры.  </w:t>
      </w:r>
    </w:p>
    <w:p w:rsidR="00F34A87" w:rsidRPr="00E52D0B" w:rsidRDefault="00F34A87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E52D0B" w:rsidRDefault="00E52D0B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  <w:r w:rsidRPr="00E52D0B">
        <w:rPr>
          <w:rFonts w:eastAsia="Calibri"/>
          <w:b/>
          <w:spacing w:val="2"/>
          <w:sz w:val="28"/>
          <w:szCs w:val="28"/>
        </w:rPr>
        <w:t>1.2.Текущие характеристики социально-экономического развития Савинского сельского поселения</w:t>
      </w:r>
    </w:p>
    <w:p w:rsidR="0099464F" w:rsidRPr="0099464F" w:rsidRDefault="0099464F" w:rsidP="0099464F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 xml:space="preserve">   Оценка ожидаемого исполнения бюджета </w:t>
      </w:r>
      <w:r>
        <w:rPr>
          <w:sz w:val="26"/>
          <w:szCs w:val="26"/>
        </w:rPr>
        <w:t>Савинского</w:t>
      </w:r>
      <w:r w:rsidR="000A0A4F">
        <w:rPr>
          <w:sz w:val="26"/>
          <w:szCs w:val="26"/>
        </w:rPr>
        <w:t xml:space="preserve"> </w:t>
      </w:r>
      <w:r w:rsidRPr="0099464F">
        <w:rPr>
          <w:sz w:val="26"/>
          <w:szCs w:val="26"/>
        </w:rPr>
        <w:t>сельского поселения произведена с учетом фактического исполнения бюдже</w:t>
      </w:r>
      <w:r>
        <w:rPr>
          <w:sz w:val="26"/>
          <w:szCs w:val="26"/>
        </w:rPr>
        <w:t xml:space="preserve">та по состоянию на 1 </w:t>
      </w:r>
      <w:r w:rsidR="00187220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2022</w:t>
      </w:r>
      <w:r w:rsidRPr="0099464F">
        <w:rPr>
          <w:sz w:val="26"/>
          <w:szCs w:val="26"/>
        </w:rPr>
        <w:t xml:space="preserve"> года.  </w:t>
      </w:r>
    </w:p>
    <w:p w:rsidR="0099464F" w:rsidRPr="0099464F" w:rsidRDefault="00187220" w:rsidP="009946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9464F" w:rsidRPr="0099464F">
        <w:rPr>
          <w:sz w:val="26"/>
          <w:szCs w:val="26"/>
        </w:rPr>
        <w:t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Осуществляется работа с организациями, учреждениями, предприятиями, индивидуальны</w:t>
      </w:r>
      <w:r w:rsidR="0099464F">
        <w:rPr>
          <w:sz w:val="26"/>
          <w:szCs w:val="26"/>
        </w:rPr>
        <w:t xml:space="preserve">ми предпринимателями по </w:t>
      </w:r>
      <w:proofErr w:type="spellStart"/>
      <w:r w:rsidR="0099464F">
        <w:rPr>
          <w:sz w:val="26"/>
          <w:szCs w:val="26"/>
        </w:rPr>
        <w:t>вопросу</w:t>
      </w:r>
      <w:r w:rsidR="0099464F" w:rsidRPr="0099464F">
        <w:rPr>
          <w:sz w:val="26"/>
          <w:szCs w:val="26"/>
        </w:rPr>
        <w:t>исполнения</w:t>
      </w:r>
      <w:proofErr w:type="spellEnd"/>
      <w:r w:rsidR="0099464F" w:rsidRPr="0099464F">
        <w:rPr>
          <w:sz w:val="26"/>
          <w:szCs w:val="26"/>
        </w:rPr>
        <w:t xml:space="preserve"> доходной части бюджета, проведена сверка базы данных налогоплательщиков местных налогов с</w:t>
      </w:r>
      <w:r w:rsidR="0099464F">
        <w:rPr>
          <w:sz w:val="26"/>
          <w:szCs w:val="26"/>
        </w:rPr>
        <w:t xml:space="preserve"> налоговой службой, проводятся </w:t>
      </w:r>
      <w:r>
        <w:rPr>
          <w:sz w:val="26"/>
          <w:szCs w:val="26"/>
        </w:rPr>
        <w:t>межведомственные комиссии с налогоплательщиками</w:t>
      </w:r>
      <w:r w:rsidR="0099464F" w:rsidRPr="0099464F">
        <w:rPr>
          <w:sz w:val="26"/>
          <w:szCs w:val="26"/>
        </w:rPr>
        <w:t>.</w:t>
      </w:r>
    </w:p>
    <w:p w:rsidR="0099464F" w:rsidRPr="0099464F" w:rsidRDefault="00187220" w:rsidP="009946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464F" w:rsidRPr="0099464F">
        <w:rPr>
          <w:sz w:val="26"/>
          <w:szCs w:val="26"/>
        </w:rPr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99464F" w:rsidRPr="0099464F" w:rsidRDefault="0099464F" w:rsidP="00187220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 xml:space="preserve"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 </w:t>
      </w:r>
    </w:p>
    <w:p w:rsidR="0099464F" w:rsidRPr="0099464F" w:rsidRDefault="0099464F" w:rsidP="0099464F">
      <w:pPr>
        <w:tabs>
          <w:tab w:val="left" w:pos="1206"/>
        </w:tabs>
        <w:ind w:firstLine="567"/>
        <w:jc w:val="both"/>
        <w:rPr>
          <w:sz w:val="26"/>
          <w:szCs w:val="26"/>
        </w:rPr>
      </w:pPr>
      <w:r w:rsidRPr="0099464F">
        <w:rPr>
          <w:sz w:val="26"/>
          <w:szCs w:val="26"/>
        </w:rPr>
        <w:t xml:space="preserve">Важнейшей предпосылкой улучшения основных социальных показателей остается стабильное экономическое развитие. Для обеспечения позитивных структурных изменений в экономике поселения прорабатываются новые эффективные механизмы стимулирования экономического роста. </w:t>
      </w:r>
    </w:p>
    <w:p w:rsidR="0099464F" w:rsidRPr="0099464F" w:rsidRDefault="0099464F" w:rsidP="0099464F">
      <w:pPr>
        <w:ind w:firstLine="285"/>
        <w:jc w:val="both"/>
        <w:rPr>
          <w:sz w:val="26"/>
          <w:szCs w:val="26"/>
        </w:rPr>
      </w:pPr>
    </w:p>
    <w:p w:rsidR="0099464F" w:rsidRPr="0099464F" w:rsidRDefault="0099464F" w:rsidP="0099464F">
      <w:pPr>
        <w:jc w:val="both"/>
        <w:rPr>
          <w:sz w:val="26"/>
          <w:szCs w:val="26"/>
        </w:rPr>
      </w:pPr>
    </w:p>
    <w:p w:rsidR="0099464F" w:rsidRDefault="0099464F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EE79F9" w:rsidRPr="00EE79F9" w:rsidRDefault="00EE79F9" w:rsidP="00EE79F9">
      <w:pPr>
        <w:jc w:val="right"/>
        <w:rPr>
          <w:bCs/>
          <w:sz w:val="28"/>
          <w:szCs w:val="28"/>
        </w:rPr>
      </w:pPr>
    </w:p>
    <w:tbl>
      <w:tblPr>
        <w:tblStyle w:val="12"/>
        <w:tblW w:w="1058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701"/>
        <w:gridCol w:w="1276"/>
        <w:gridCol w:w="1800"/>
      </w:tblGrid>
      <w:tr w:rsidR="0099464F" w:rsidRPr="00EE79F9" w:rsidTr="00510DD8">
        <w:trPr>
          <w:trHeight w:val="1950"/>
        </w:trPr>
        <w:tc>
          <w:tcPr>
            <w:tcW w:w="1271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Первоначальный утвержденный бюджет </w:t>
            </w:r>
            <w:r>
              <w:rPr>
                <w:bCs/>
                <w:sz w:val="22"/>
                <w:szCs w:val="22"/>
              </w:rPr>
              <w:t>за 2022 год</w:t>
            </w:r>
          </w:p>
        </w:tc>
        <w:tc>
          <w:tcPr>
            <w:tcW w:w="1559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Уточненный бюджет поселения </w:t>
            </w:r>
          </w:p>
        </w:tc>
        <w:tc>
          <w:tcPr>
            <w:tcW w:w="1559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Изменения в плановых показателях</w:t>
            </w:r>
          </w:p>
        </w:tc>
        <w:tc>
          <w:tcPr>
            <w:tcW w:w="1701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Исполнение уточненного бюджета (процент)</w:t>
            </w:r>
          </w:p>
        </w:tc>
        <w:tc>
          <w:tcPr>
            <w:tcW w:w="1800" w:type="dxa"/>
            <w:shd w:val="clear" w:color="auto" w:fill="EEE6F3"/>
          </w:tcPr>
          <w:p w:rsidR="0099464F" w:rsidRDefault="0099464F" w:rsidP="009946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бюджета за 2022 год</w:t>
            </w:r>
          </w:p>
          <w:p w:rsidR="0099464F" w:rsidRPr="00EE79F9" w:rsidRDefault="0099464F" w:rsidP="0099464F">
            <w:pPr>
              <w:ind w:right="863"/>
              <w:jc w:val="both"/>
              <w:rPr>
                <w:bCs/>
                <w:sz w:val="22"/>
                <w:szCs w:val="22"/>
              </w:rPr>
            </w:pPr>
          </w:p>
        </w:tc>
      </w:tr>
      <w:tr w:rsidR="00510DD8" w:rsidRPr="00EE79F9" w:rsidTr="00510DD8">
        <w:trPr>
          <w:trHeight w:val="487"/>
        </w:trPr>
        <w:tc>
          <w:tcPr>
            <w:tcW w:w="1271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418" w:type="dxa"/>
          </w:tcPr>
          <w:p w:rsidR="00510DD8" w:rsidRPr="00EE79F9" w:rsidRDefault="00510DD8" w:rsidP="00510DD8">
            <w:pPr>
              <w:rPr>
                <w:sz w:val="22"/>
                <w:szCs w:val="22"/>
              </w:rPr>
            </w:pPr>
            <w:r w:rsidRPr="00EE79F9">
              <w:rPr>
                <w:sz w:val="22"/>
                <w:szCs w:val="22"/>
              </w:rPr>
              <w:t xml:space="preserve">71720,86278 </w:t>
            </w:r>
          </w:p>
        </w:tc>
        <w:tc>
          <w:tcPr>
            <w:tcW w:w="1559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79231,29309</w:t>
            </w:r>
          </w:p>
        </w:tc>
        <w:tc>
          <w:tcPr>
            <w:tcW w:w="1559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+7510,43031</w:t>
            </w:r>
          </w:p>
        </w:tc>
        <w:tc>
          <w:tcPr>
            <w:tcW w:w="1701" w:type="dxa"/>
          </w:tcPr>
          <w:p w:rsidR="00510DD8" w:rsidRPr="00EE79F9" w:rsidRDefault="00187220" w:rsidP="00510D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65631,38255</w:t>
            </w:r>
          </w:p>
        </w:tc>
        <w:tc>
          <w:tcPr>
            <w:tcW w:w="1276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1800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79231,29309</w:t>
            </w:r>
          </w:p>
        </w:tc>
      </w:tr>
      <w:tr w:rsidR="00510DD8" w:rsidRPr="00EE79F9" w:rsidTr="00510DD8">
        <w:trPr>
          <w:trHeight w:val="487"/>
        </w:trPr>
        <w:tc>
          <w:tcPr>
            <w:tcW w:w="1271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418" w:type="dxa"/>
          </w:tcPr>
          <w:p w:rsidR="00510DD8" w:rsidRPr="00EE79F9" w:rsidRDefault="00510DD8" w:rsidP="00510DD8">
            <w:pPr>
              <w:rPr>
                <w:sz w:val="22"/>
                <w:szCs w:val="22"/>
              </w:rPr>
            </w:pPr>
            <w:r w:rsidRPr="00EE79F9">
              <w:rPr>
                <w:sz w:val="22"/>
                <w:szCs w:val="22"/>
              </w:rPr>
              <w:t xml:space="preserve">71720,86278 </w:t>
            </w:r>
          </w:p>
        </w:tc>
        <w:tc>
          <w:tcPr>
            <w:tcW w:w="1559" w:type="dxa"/>
          </w:tcPr>
          <w:p w:rsidR="00510DD8" w:rsidRPr="00EE79F9" w:rsidRDefault="00510DD8" w:rsidP="00187220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97</w:t>
            </w:r>
            <w:r w:rsidR="00187220">
              <w:rPr>
                <w:bCs/>
                <w:sz w:val="22"/>
                <w:szCs w:val="22"/>
              </w:rPr>
              <w:t>649,67886</w:t>
            </w:r>
          </w:p>
        </w:tc>
        <w:tc>
          <w:tcPr>
            <w:tcW w:w="1559" w:type="dxa"/>
          </w:tcPr>
          <w:p w:rsidR="00510DD8" w:rsidRPr="00EE79F9" w:rsidRDefault="00510DD8" w:rsidP="00187220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+</w:t>
            </w:r>
            <w:r w:rsidR="00187220">
              <w:rPr>
                <w:bCs/>
                <w:sz w:val="22"/>
                <w:szCs w:val="22"/>
              </w:rPr>
              <w:t>9975,00921</w:t>
            </w:r>
            <w:bookmarkStart w:id="2" w:name="_GoBack"/>
            <w:bookmarkEnd w:id="2"/>
          </w:p>
        </w:tc>
        <w:tc>
          <w:tcPr>
            <w:tcW w:w="1701" w:type="dxa"/>
          </w:tcPr>
          <w:p w:rsidR="00510DD8" w:rsidRPr="00EE79F9" w:rsidRDefault="00187220" w:rsidP="00510DD8">
            <w:pPr>
              <w:jc w:val="both"/>
              <w:rPr>
                <w:bCs/>
                <w:sz w:val="22"/>
                <w:szCs w:val="22"/>
              </w:rPr>
            </w:pPr>
            <w:r w:rsidRPr="00187220">
              <w:rPr>
                <w:bCs/>
                <w:sz w:val="22"/>
                <w:szCs w:val="22"/>
              </w:rPr>
              <w:t>81695,87199</w:t>
            </w:r>
          </w:p>
        </w:tc>
        <w:tc>
          <w:tcPr>
            <w:tcW w:w="1276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74,1</w:t>
            </w:r>
          </w:p>
        </w:tc>
        <w:tc>
          <w:tcPr>
            <w:tcW w:w="1800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97</w:t>
            </w:r>
            <w:r>
              <w:rPr>
                <w:bCs/>
                <w:sz w:val="22"/>
                <w:szCs w:val="22"/>
              </w:rPr>
              <w:t>000,0000</w:t>
            </w:r>
          </w:p>
        </w:tc>
      </w:tr>
      <w:tr w:rsidR="0099464F" w:rsidRPr="00EE79F9" w:rsidTr="00510DD8">
        <w:trPr>
          <w:trHeight w:val="975"/>
        </w:trPr>
        <w:tc>
          <w:tcPr>
            <w:tcW w:w="1271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Дефицит/</w:t>
            </w:r>
          </w:p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Профицит</w:t>
            </w:r>
          </w:p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 (-/+)</w:t>
            </w:r>
          </w:p>
        </w:tc>
        <w:tc>
          <w:tcPr>
            <w:tcW w:w="1418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64F" w:rsidRPr="00EE79F9" w:rsidRDefault="00187220" w:rsidP="00EE79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-18418,44577</w:t>
            </w:r>
          </w:p>
        </w:tc>
        <w:tc>
          <w:tcPr>
            <w:tcW w:w="1559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-17992,58557</w:t>
            </w:r>
          </w:p>
        </w:tc>
        <w:tc>
          <w:tcPr>
            <w:tcW w:w="1701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-15866,51545</w:t>
            </w:r>
          </w:p>
        </w:tc>
        <w:tc>
          <w:tcPr>
            <w:tcW w:w="1276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9464F" w:rsidRPr="00EE79F9" w:rsidRDefault="0099464F" w:rsidP="0099464F">
            <w:pPr>
              <w:ind w:right="86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E79F9" w:rsidRPr="00EE79F9" w:rsidRDefault="00EE79F9" w:rsidP="00EE79F9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  <w:r w:rsidRPr="00EE79F9">
        <w:rPr>
          <w:bCs/>
          <w:sz w:val="28"/>
          <w:szCs w:val="28"/>
        </w:rPr>
        <w:t xml:space="preserve">. </w:t>
      </w:r>
    </w:p>
    <w:p w:rsidR="00E52D0B" w:rsidRPr="008E7FA1" w:rsidRDefault="00E52D0B" w:rsidP="00E52D0B">
      <w:pPr>
        <w:shd w:val="clear" w:color="auto" w:fill="FFFFFF"/>
        <w:spacing w:line="315" w:lineRule="atLeast"/>
        <w:textAlignment w:val="baseline"/>
        <w:rPr>
          <w:rFonts w:eastAsia="Calibri"/>
          <w:b/>
          <w:spacing w:val="2"/>
          <w:sz w:val="28"/>
          <w:szCs w:val="28"/>
        </w:rPr>
      </w:pPr>
      <w:r>
        <w:rPr>
          <w:rFonts w:eastAsia="Calibri"/>
          <w:b/>
          <w:spacing w:val="2"/>
          <w:sz w:val="28"/>
          <w:szCs w:val="28"/>
        </w:rPr>
        <w:t xml:space="preserve">         1.3 Основные подходы к формированию налоговой и бюджетной политики Савинского</w:t>
      </w:r>
      <w:r w:rsidRPr="008E7FA1">
        <w:rPr>
          <w:rFonts w:eastAsia="Calibri"/>
          <w:b/>
          <w:spacing w:val="2"/>
          <w:sz w:val="28"/>
          <w:szCs w:val="28"/>
        </w:rPr>
        <w:t xml:space="preserve"> сельского поселения</w:t>
      </w:r>
    </w:p>
    <w:p w:rsidR="00895C5D" w:rsidRPr="008E7FA1" w:rsidRDefault="00895C5D" w:rsidP="00895C5D">
      <w:pPr>
        <w:shd w:val="clear" w:color="auto" w:fill="FFFFFF"/>
        <w:spacing w:line="315" w:lineRule="atLeast"/>
        <w:ind w:left="1069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895C5D" w:rsidRPr="008E7FA1" w:rsidRDefault="00895C5D" w:rsidP="00895C5D">
      <w:pPr>
        <w:ind w:firstLine="709"/>
        <w:jc w:val="both"/>
        <w:rPr>
          <w:sz w:val="28"/>
          <w:szCs w:val="28"/>
        </w:rPr>
      </w:pPr>
      <w:r w:rsidRPr="008E7FA1">
        <w:rPr>
          <w:spacing w:val="2"/>
          <w:sz w:val="28"/>
          <w:szCs w:val="28"/>
        </w:rPr>
        <w:t>Основными целями долгосрочной бюджетной политики в период 20</w:t>
      </w:r>
      <w:r>
        <w:rPr>
          <w:spacing w:val="2"/>
          <w:sz w:val="28"/>
          <w:szCs w:val="28"/>
        </w:rPr>
        <w:t>23</w:t>
      </w:r>
      <w:r w:rsidRPr="008E7FA1">
        <w:rPr>
          <w:spacing w:val="2"/>
          <w:sz w:val="28"/>
          <w:szCs w:val="28"/>
        </w:rPr>
        <w:t xml:space="preserve"> - 202</w:t>
      </w:r>
      <w:r>
        <w:rPr>
          <w:spacing w:val="2"/>
          <w:sz w:val="28"/>
          <w:szCs w:val="28"/>
        </w:rPr>
        <w:t>8</w:t>
      </w:r>
      <w:r w:rsidRPr="008E7FA1">
        <w:rPr>
          <w:spacing w:val="2"/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является обеспечение предсказуемости </w:t>
      </w:r>
      <w:r w:rsidRPr="008E7FA1">
        <w:rPr>
          <w:sz w:val="28"/>
          <w:szCs w:val="28"/>
        </w:rPr>
        <w:t xml:space="preserve">развития бюджета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поселения, что позволит оц</w:t>
      </w:r>
      <w:r>
        <w:rPr>
          <w:sz w:val="28"/>
          <w:szCs w:val="28"/>
        </w:rPr>
        <w:t xml:space="preserve">енивать долгосрочные тенденции </w:t>
      </w:r>
      <w:r w:rsidR="00F8434E">
        <w:rPr>
          <w:sz w:val="28"/>
          <w:szCs w:val="28"/>
        </w:rPr>
        <w:t xml:space="preserve">изменений объема </w:t>
      </w:r>
      <w:r w:rsidRPr="008E7FA1">
        <w:rPr>
          <w:sz w:val="28"/>
          <w:szCs w:val="28"/>
        </w:rPr>
        <w:t>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>Задачами долгосрочного планирования также является: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выработку системы мер корректировки </w:t>
      </w:r>
      <w:r w:rsidRPr="008E7FA1">
        <w:rPr>
          <w:sz w:val="28"/>
          <w:szCs w:val="28"/>
        </w:rPr>
        <w:t>налогового - бюджетного планирования;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     - создание системы обеспечения сбалансированности бюджета в долгосрочном периоде.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поселения: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− сохранение и увеличение налогового потенциала посредством совершенствования законодательства Ленинградской области о налогах и сборах, улучшения инвестиционного климата, стимулирования роста предпринимательской инициативы;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−совершенствование системы взаимодействия исполнительных органов государственной власти </w:t>
      </w:r>
      <w:r>
        <w:rPr>
          <w:rFonts w:eastAsia="Calibri"/>
          <w:spacing w:val="2"/>
          <w:sz w:val="28"/>
          <w:szCs w:val="28"/>
        </w:rPr>
        <w:t>Новгородской</w:t>
      </w:r>
      <w:r w:rsidRPr="008E7FA1">
        <w:rPr>
          <w:rFonts w:eastAsia="Calibri"/>
          <w:spacing w:val="2"/>
          <w:sz w:val="28"/>
          <w:szCs w:val="28"/>
        </w:rPr>
        <w:t xml:space="preserve"> области, территориальных органов </w:t>
      </w:r>
      <w:r w:rsidRPr="008E7FA1">
        <w:rPr>
          <w:rFonts w:eastAsia="Calibri"/>
          <w:spacing w:val="2"/>
          <w:sz w:val="28"/>
          <w:szCs w:val="28"/>
        </w:rPr>
        <w:lastRenderedPageBreak/>
        <w:t>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− взаимодействие с налогоплательщиками, осуществляющими деятельность на территории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поселения, в целях обеспечения своевременного и полного выполнения ими налоговых обязательств по уплате налогов в бюджет; 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поддержка малого и среднего предпринимательства;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сдерживание роста бюджетного дефицита;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эффективное использование бюджетных средств.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сельское поселение </w:t>
      </w:r>
      <w:r w:rsidRPr="008E7FA1">
        <w:rPr>
          <w:sz w:val="28"/>
          <w:szCs w:val="28"/>
        </w:rPr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>
        <w:rPr>
          <w:spacing w:val="2"/>
          <w:sz w:val="28"/>
          <w:szCs w:val="28"/>
        </w:rPr>
        <w:t>Савинском</w:t>
      </w:r>
      <w:r w:rsidRPr="008E7FA1">
        <w:rPr>
          <w:spacing w:val="2"/>
          <w:sz w:val="28"/>
          <w:szCs w:val="28"/>
        </w:rPr>
        <w:t xml:space="preserve"> сельском поселении, создания условий для устойчивого социально-экономического развития поселения. </w:t>
      </w:r>
    </w:p>
    <w:p w:rsidR="00895C5D" w:rsidRPr="008E7FA1" w:rsidRDefault="00895C5D" w:rsidP="00895C5D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Формирование долгосрочной бюджетной политики будет осуществляться в условиях</w:t>
      </w:r>
      <w:r w:rsidRPr="008E7FA1">
        <w:rPr>
          <w:spacing w:val="2"/>
          <w:szCs w:val="28"/>
        </w:rPr>
        <w:t xml:space="preserve"> </w:t>
      </w:r>
      <w:r w:rsidRPr="008E7FA1">
        <w:rPr>
          <w:spacing w:val="2"/>
          <w:sz w:val="28"/>
          <w:szCs w:val="28"/>
        </w:rPr>
        <w:t>непростой финансовой ситуации в соответствии со следующими базовыми подходами:</w:t>
      </w:r>
    </w:p>
    <w:p w:rsidR="00895C5D" w:rsidRPr="008E7FA1" w:rsidRDefault="00895C5D" w:rsidP="00895C5D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</w:t>
      </w:r>
      <w:r>
        <w:rPr>
          <w:rFonts w:eastAsia="Calibri"/>
          <w:spacing w:val="2"/>
          <w:sz w:val="28"/>
          <w:szCs w:val="28"/>
        </w:rPr>
        <w:t xml:space="preserve">ниченность финансовых ресурсов </w:t>
      </w:r>
      <w:r w:rsidRPr="008E7FA1">
        <w:rPr>
          <w:rFonts w:eastAsia="Calibri"/>
          <w:spacing w:val="2"/>
          <w:sz w:val="28"/>
          <w:szCs w:val="28"/>
        </w:rPr>
        <w:t>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</w:p>
    <w:p w:rsidR="00895C5D" w:rsidRPr="008E7FA1" w:rsidRDefault="00E52D0B" w:rsidP="00E52D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0A0A4F">
        <w:rPr>
          <w:b/>
          <w:sz w:val="28"/>
          <w:szCs w:val="28"/>
        </w:rPr>
        <w:t xml:space="preserve">Прогноз </w:t>
      </w:r>
      <w:proofErr w:type="gramStart"/>
      <w:r w:rsidR="00895C5D" w:rsidRPr="008E7FA1">
        <w:rPr>
          <w:b/>
          <w:sz w:val="28"/>
          <w:szCs w:val="28"/>
        </w:rPr>
        <w:t>основных  характеристик</w:t>
      </w:r>
      <w:proofErr w:type="gramEnd"/>
      <w:r w:rsidR="00895C5D" w:rsidRPr="008E7FA1">
        <w:rPr>
          <w:b/>
          <w:sz w:val="28"/>
          <w:szCs w:val="28"/>
        </w:rPr>
        <w:t xml:space="preserve"> бюджета </w:t>
      </w:r>
      <w:r w:rsidR="00895C5D">
        <w:rPr>
          <w:b/>
          <w:sz w:val="28"/>
          <w:szCs w:val="28"/>
        </w:rPr>
        <w:t>Савинского</w:t>
      </w:r>
      <w:r w:rsidR="00895C5D" w:rsidRPr="008E7FA1">
        <w:rPr>
          <w:b/>
          <w:sz w:val="28"/>
          <w:szCs w:val="28"/>
        </w:rPr>
        <w:t xml:space="preserve"> сельское поселение </w:t>
      </w:r>
    </w:p>
    <w:p w:rsidR="00895C5D" w:rsidRPr="008E7FA1" w:rsidRDefault="00895C5D" w:rsidP="00895C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5C5D" w:rsidRPr="008E7FA1" w:rsidRDefault="00895C5D" w:rsidP="00895C5D">
      <w:pPr>
        <w:ind w:firstLine="709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В соответствии с прогнозом бюджета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8E7FA1">
        <w:rPr>
          <w:sz w:val="28"/>
          <w:szCs w:val="28"/>
        </w:rPr>
        <w:t xml:space="preserve"> год доходы составили </w:t>
      </w:r>
      <w:r>
        <w:rPr>
          <w:sz w:val="28"/>
          <w:szCs w:val="28"/>
        </w:rPr>
        <w:t>73026,10 тыс. руб.</w:t>
      </w:r>
      <w:r w:rsidRPr="008E7FA1">
        <w:rPr>
          <w:sz w:val="28"/>
          <w:szCs w:val="28"/>
        </w:rPr>
        <w:t>, на 202</w:t>
      </w:r>
      <w:r>
        <w:rPr>
          <w:sz w:val="28"/>
          <w:szCs w:val="28"/>
        </w:rPr>
        <w:t xml:space="preserve">4 год 60902,5 тыс. руб., на 2025 год 61195,5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8E7FA1">
        <w:rPr>
          <w:sz w:val="28"/>
          <w:szCs w:val="28"/>
        </w:rPr>
        <w:t xml:space="preserve"> 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t>Безвозмездные поступления в бюд</w:t>
      </w:r>
      <w:r>
        <w:rPr>
          <w:sz w:val="28"/>
          <w:szCs w:val="28"/>
        </w:rPr>
        <w:t>жете сельского поселения на 2023</w:t>
      </w:r>
      <w:r w:rsidRPr="008E7FA1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38827,0 тыс. руб., на 2024</w:t>
      </w:r>
      <w:r w:rsidRPr="008E7F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24723,6 тыс. руб., 2025 год 2437,2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8E7FA1">
        <w:rPr>
          <w:sz w:val="28"/>
          <w:szCs w:val="28"/>
        </w:rPr>
        <w:t xml:space="preserve"> 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  <w:r w:rsidRPr="008E7FA1">
        <w:rPr>
          <w:sz w:val="28"/>
          <w:szCs w:val="28"/>
        </w:rPr>
        <w:tab/>
      </w:r>
    </w:p>
    <w:p w:rsidR="00895C5D" w:rsidRPr="008E7FA1" w:rsidRDefault="00895C5D" w:rsidP="00895C5D">
      <w:pPr>
        <w:ind w:firstLine="567"/>
        <w:rPr>
          <w:sz w:val="28"/>
          <w:szCs w:val="28"/>
        </w:rPr>
      </w:pPr>
      <w:r w:rsidRPr="008E7FA1">
        <w:lastRenderedPageBreak/>
        <w:tab/>
      </w:r>
      <w:r w:rsidRPr="008E7FA1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доходов запланировано в 2023</w:t>
      </w:r>
      <w:r w:rsidRPr="008E7FA1">
        <w:rPr>
          <w:sz w:val="28"/>
          <w:szCs w:val="28"/>
        </w:rPr>
        <w:t xml:space="preserve"> год на сумму </w:t>
      </w:r>
      <w:r>
        <w:rPr>
          <w:sz w:val="28"/>
          <w:szCs w:val="28"/>
        </w:rPr>
        <w:t>33821,6</w:t>
      </w:r>
      <w:r w:rsidRPr="008E7FA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46,3 </w:t>
      </w:r>
      <w:r w:rsidRPr="008E7FA1">
        <w:rPr>
          <w:sz w:val="28"/>
          <w:szCs w:val="28"/>
        </w:rPr>
        <w:t xml:space="preserve">% к общему объему запланированных доходов. </w:t>
      </w:r>
    </w:p>
    <w:p w:rsidR="00895C5D" w:rsidRPr="008E7FA1" w:rsidRDefault="00895C5D" w:rsidP="00895C5D">
      <w:pPr>
        <w:ind w:firstLine="567"/>
        <w:rPr>
          <w:sz w:val="28"/>
          <w:szCs w:val="28"/>
        </w:rPr>
      </w:pPr>
      <w:r w:rsidRPr="008E7FA1">
        <w:rPr>
          <w:sz w:val="28"/>
          <w:szCs w:val="28"/>
        </w:rPr>
        <w:t>Неналого</w:t>
      </w:r>
      <w:r>
        <w:rPr>
          <w:sz w:val="28"/>
          <w:szCs w:val="28"/>
        </w:rPr>
        <w:t>вые доходы запланированы на 2023</w:t>
      </w:r>
      <w:r w:rsidRPr="008E7F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377,5 тыс. рублей.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основных </w:t>
      </w:r>
      <w:r w:rsidRPr="008E7FA1">
        <w:rPr>
          <w:sz w:val="28"/>
          <w:szCs w:val="28"/>
        </w:rPr>
        <w:t xml:space="preserve">характеристик бюджета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сельское поселение</w:t>
      </w:r>
      <w:r w:rsidRPr="008E7FA1">
        <w:rPr>
          <w:sz w:val="28"/>
          <w:szCs w:val="28"/>
        </w:rPr>
        <w:t>, представлен в приложении № 1:</w:t>
      </w:r>
    </w:p>
    <w:p w:rsidR="00895C5D" w:rsidRPr="008E7FA1" w:rsidRDefault="00895C5D" w:rsidP="00895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  <w:r w:rsidRPr="008E7FA1">
        <w:rPr>
          <w:b/>
          <w:spacing w:val="2"/>
          <w:sz w:val="28"/>
          <w:szCs w:val="28"/>
        </w:rPr>
        <w:t>Показатели финансового обеспечения муниципальных программ</w:t>
      </w: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Pr="008E7FA1">
        <w:rPr>
          <w:b/>
          <w:spacing w:val="2"/>
          <w:sz w:val="28"/>
          <w:szCs w:val="28"/>
        </w:rPr>
        <w:t xml:space="preserve"> сельское поселение</w:t>
      </w: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Особое внимание уделяется качественной разработке и реализации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в части изменения структуры программ, сокращения числа фактически вносимых в них изменений.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на период их действия представлены в приложении № 2.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895C5D" w:rsidRDefault="00895C5D" w:rsidP="00421E2E">
      <w:pPr>
        <w:suppressAutoHyphens/>
        <w:rPr>
          <w:lang w:eastAsia="ar-SA"/>
        </w:rPr>
      </w:pPr>
    </w:p>
    <w:p w:rsidR="00895C5D" w:rsidRDefault="00895C5D" w:rsidP="00421E2E">
      <w:pPr>
        <w:suppressAutoHyphens/>
        <w:rPr>
          <w:lang w:eastAsia="ar-SA"/>
        </w:rPr>
        <w:sectPr w:rsidR="00895C5D" w:rsidSect="00895C5D">
          <w:pgSz w:w="11906" w:h="16838"/>
          <w:pgMar w:top="1134" w:right="1560" w:bottom="1134" w:left="851" w:header="709" w:footer="709" w:gutter="0"/>
          <w:cols w:space="720"/>
          <w:docGrid w:linePitch="326"/>
        </w:sectPr>
      </w:pPr>
    </w:p>
    <w:p w:rsidR="00895C5D" w:rsidRDefault="00895C5D" w:rsidP="00421E2E">
      <w:pPr>
        <w:suppressAutoHyphens/>
        <w:rPr>
          <w:lang w:eastAsia="ar-SA"/>
        </w:rPr>
      </w:pPr>
    </w:p>
    <w:p w:rsidR="00895C5D" w:rsidRPr="00421E2E" w:rsidRDefault="00895C5D" w:rsidP="00421E2E">
      <w:pPr>
        <w:suppressAutoHyphens/>
        <w:rPr>
          <w:lang w:eastAsia="ar-SA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1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895C5D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09534E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hyperlink r:id="rId9" w:anchor="P62" w:history="1">
        <w:r w:rsidR="00421E2E" w:rsidRPr="00421E2E">
          <w:rPr>
            <w:color w:val="000080"/>
            <w:sz w:val="22"/>
            <w:szCs w:val="20"/>
            <w:u w:val="single"/>
          </w:rPr>
          <w:t>Основные</w:t>
        </w:r>
      </w:hyperlink>
      <w:r w:rsidR="00421E2E" w:rsidRPr="00421E2E">
        <w:rPr>
          <w:sz w:val="22"/>
          <w:szCs w:val="20"/>
        </w:rPr>
        <w:t xml:space="preserve"> показатели прогноза социально-экономического развития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</w:t>
      </w:r>
      <w:r w:rsidR="004548F9">
        <w:rPr>
          <w:sz w:val="22"/>
          <w:szCs w:val="20"/>
        </w:rPr>
        <w:t>кого поселения на период до 2028</w:t>
      </w:r>
      <w:r w:rsidR="00421E2E" w:rsidRPr="00421E2E">
        <w:rPr>
          <w:sz w:val="22"/>
          <w:szCs w:val="20"/>
        </w:rPr>
        <w:t xml:space="preserve"> года</w:t>
      </w:r>
    </w:p>
    <w:tbl>
      <w:tblPr>
        <w:tblW w:w="1514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7782"/>
        <w:gridCol w:w="1067"/>
        <w:gridCol w:w="992"/>
        <w:gridCol w:w="1134"/>
        <w:gridCol w:w="992"/>
        <w:gridCol w:w="1134"/>
        <w:gridCol w:w="1418"/>
      </w:tblGrid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2024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025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2026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548F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7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028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E9109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E9109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Объем инвестиций в основной капитал, млн. рублей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Численность населения (среднегодовая), тыс. человек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41C08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10,3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в</w:t>
            </w:r>
            <w:proofErr w:type="gramEnd"/>
            <w:r w:rsidRPr="00421E2E">
              <w:rPr>
                <w:sz w:val="22"/>
                <w:szCs w:val="20"/>
              </w:rPr>
              <w:t xml:space="preserve">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моложе</w:t>
            </w:r>
            <w:proofErr w:type="gramEnd"/>
            <w:r w:rsidRPr="00421E2E">
              <w:rPr>
                <w:sz w:val="22"/>
                <w:szCs w:val="20"/>
              </w:rPr>
              <w:t xml:space="preserve"> трудоспособного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трудоспособного</w:t>
            </w:r>
            <w:proofErr w:type="gramEnd"/>
            <w:r w:rsidRPr="00421E2E">
              <w:rPr>
                <w:sz w:val="22"/>
                <w:szCs w:val="20"/>
              </w:rPr>
              <w:t xml:space="preserve">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5,5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10.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proofErr w:type="gramStart"/>
            <w:r w:rsidRPr="00421E2E">
              <w:rPr>
                <w:sz w:val="22"/>
                <w:szCs w:val="20"/>
              </w:rPr>
              <w:t>старше</w:t>
            </w:r>
            <w:proofErr w:type="gramEnd"/>
            <w:r w:rsidRPr="00421E2E">
              <w:rPr>
                <w:sz w:val="22"/>
                <w:szCs w:val="20"/>
              </w:rPr>
              <w:t xml:space="preserve"> трудоспособного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2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F61B32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Основные показатели бюджета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</w:t>
      </w:r>
      <w:r w:rsidR="00071DC0">
        <w:rPr>
          <w:sz w:val="22"/>
          <w:szCs w:val="20"/>
        </w:rPr>
        <w:t xml:space="preserve">кого </w:t>
      </w:r>
      <w:r w:rsidR="00F8434E">
        <w:rPr>
          <w:sz w:val="22"/>
          <w:szCs w:val="20"/>
        </w:rPr>
        <w:t>поселения на период до 2028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21E2E">
        <w:rPr>
          <w:sz w:val="22"/>
          <w:szCs w:val="20"/>
        </w:rPr>
        <w:t>(</w:t>
      </w:r>
      <w:proofErr w:type="spellStart"/>
      <w:r w:rsidRPr="00421E2E">
        <w:rPr>
          <w:sz w:val="22"/>
          <w:szCs w:val="20"/>
        </w:rPr>
        <w:t>тыс.рублей</w:t>
      </w:r>
      <w:proofErr w:type="spellEnd"/>
      <w:r w:rsidRPr="00421E2E">
        <w:rPr>
          <w:sz w:val="22"/>
          <w:szCs w:val="20"/>
        </w:rPr>
        <w:t>)</w:t>
      </w: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5179"/>
        <w:gridCol w:w="1560"/>
        <w:gridCol w:w="1559"/>
        <w:gridCol w:w="1559"/>
        <w:gridCol w:w="1418"/>
        <w:gridCol w:w="1134"/>
        <w:gridCol w:w="1242"/>
      </w:tblGrid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3" w:name="P140"/>
            <w:bookmarkEnd w:id="3"/>
            <w:r w:rsidRPr="00A321A6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2027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2028 г.</w:t>
            </w:r>
          </w:p>
        </w:tc>
      </w:tr>
      <w:tr w:rsidR="004548F9" w:rsidRPr="00A321A6" w:rsidTr="004548F9">
        <w:trPr>
          <w:trHeight w:val="2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73026,1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60902,5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61195,5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64867,2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68759,2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72884,7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33811,6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35792,9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36572,3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41092,6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43558,1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2598,27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2754,16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6087,7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6452,96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19670,0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22472</w:t>
            </w:r>
            <w:r w:rsidR="0099643E" w:rsidRPr="00A321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23820,3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25249,51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6686,6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7568,9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8504,4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9014,7</w:t>
            </w:r>
          </w:p>
        </w:tc>
      </w:tr>
      <w:tr w:rsidR="008D4E77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ЕСХН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7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81,9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7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86,8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433,7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459,72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38827,0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25691,43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27232,9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A321A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28866,87</w:t>
            </w:r>
          </w:p>
        </w:tc>
      </w:tr>
      <w:tr w:rsidR="00680D6F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F" w:rsidRPr="00A321A6" w:rsidRDefault="00680D6F" w:rsidP="00680D6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F" w:rsidRPr="00A321A6" w:rsidRDefault="00680D6F" w:rsidP="00680D6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в</w:t>
            </w:r>
            <w:proofErr w:type="gramEnd"/>
            <w:r w:rsidRPr="00A321A6">
              <w:rPr>
                <w:sz w:val="22"/>
                <w:szCs w:val="22"/>
              </w:rPr>
              <w:t xml:space="preserve"> том числе из областного бюджета</w:t>
            </w:r>
            <w:r w:rsidR="008D4E77" w:rsidRPr="00A321A6">
              <w:rPr>
                <w:sz w:val="22"/>
                <w:szCs w:val="22"/>
              </w:rPr>
              <w:t xml:space="preserve"> и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38827,0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284A2F" w:rsidP="00680D6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25691,43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F" w:rsidRPr="00A321A6" w:rsidRDefault="0099643E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27232,9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F" w:rsidRPr="00A321A6" w:rsidRDefault="0099643E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28866,87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 xml:space="preserve"> </w:t>
            </w:r>
            <w:proofErr w:type="gramStart"/>
            <w:r w:rsidRPr="00A321A6">
              <w:rPr>
                <w:sz w:val="22"/>
                <w:szCs w:val="22"/>
              </w:rPr>
              <w:t>из</w:t>
            </w:r>
            <w:proofErr w:type="gramEnd"/>
            <w:r w:rsidRPr="00A321A6">
              <w:rPr>
                <w:sz w:val="22"/>
                <w:szCs w:val="22"/>
              </w:rPr>
              <w:t xml:space="preserve"> них: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12060,5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11563,5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12992,7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13772,26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субсидии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18152,0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13596,7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14412,5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субвенции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682,11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иные</w:t>
            </w:r>
            <w:proofErr w:type="gramEnd"/>
            <w:r w:rsidRPr="00A321A6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906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расходы</w:t>
            </w:r>
            <w:proofErr w:type="gramEnd"/>
            <w:r w:rsidRPr="00A321A6">
              <w:rPr>
                <w:sz w:val="22"/>
                <w:szCs w:val="22"/>
              </w:rPr>
              <w:t xml:space="preserve">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73026,1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61195,5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68759,3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72884,8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расходы</w:t>
            </w:r>
            <w:proofErr w:type="gramEnd"/>
            <w:r w:rsidRPr="00A321A6">
              <w:rPr>
                <w:sz w:val="22"/>
                <w:szCs w:val="22"/>
              </w:rPr>
              <w:t xml:space="preserve">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Дефицит (-) /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trHeight w:val="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в</w:t>
            </w:r>
            <w:proofErr w:type="gramEnd"/>
            <w:r w:rsidRPr="00A321A6">
              <w:rPr>
                <w:sz w:val="22"/>
                <w:szCs w:val="22"/>
              </w:rPr>
              <w:t xml:space="preserve"> том числе: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бюджетные</w:t>
            </w:r>
            <w:proofErr w:type="gramEnd"/>
            <w:r w:rsidRPr="00A321A6">
              <w:rPr>
                <w:sz w:val="22"/>
                <w:szCs w:val="22"/>
              </w:rPr>
              <w:t xml:space="preserve"> 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A321A6">
              <w:rPr>
                <w:sz w:val="22"/>
                <w:szCs w:val="22"/>
              </w:rPr>
              <w:t>иные</w:t>
            </w:r>
            <w:proofErr w:type="gramEnd"/>
            <w:r w:rsidRPr="00A321A6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Default="00421E2E" w:rsidP="00421E2E">
      <w:pPr>
        <w:suppressAutoHyphens/>
        <w:rPr>
          <w:lang w:eastAsia="ar-SA"/>
        </w:rPr>
      </w:pPr>
    </w:p>
    <w:p w:rsidR="00D24FE2" w:rsidRPr="00421E2E" w:rsidRDefault="00D24FE2" w:rsidP="00421E2E">
      <w:pPr>
        <w:suppressAutoHyphens/>
        <w:rPr>
          <w:lang w:eastAsia="ar-SA"/>
        </w:rPr>
        <w:sectPr w:rsidR="00D24FE2" w:rsidRPr="00421E2E" w:rsidSect="00895C5D">
          <w:pgSz w:w="16838" w:h="11906" w:orient="landscape"/>
          <w:pgMar w:top="851" w:right="1134" w:bottom="1560" w:left="1134" w:header="709" w:footer="709" w:gutter="0"/>
          <w:cols w:space="720"/>
          <w:docGrid w:linePitch="326"/>
        </w:sectPr>
      </w:pPr>
    </w:p>
    <w:p w:rsidR="00421E2E" w:rsidRPr="00421E2E" w:rsidRDefault="00EB321F" w:rsidP="00F61B32">
      <w:pPr>
        <w:widowControl w:val="0"/>
        <w:autoSpaceDE w:val="0"/>
        <w:autoSpaceDN w:val="0"/>
        <w:spacing w:line="240" w:lineRule="exact"/>
        <w:ind w:left="10348"/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</w:t>
      </w:r>
      <w:r w:rsidR="00421E2E" w:rsidRPr="00421E2E">
        <w:rPr>
          <w:sz w:val="22"/>
          <w:szCs w:val="20"/>
        </w:rPr>
        <w:t>риложение 3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proofErr w:type="gramStart"/>
      <w:r w:rsidRPr="00421E2E">
        <w:rPr>
          <w:sz w:val="22"/>
          <w:szCs w:val="20"/>
        </w:rPr>
        <w:t>к</w:t>
      </w:r>
      <w:proofErr w:type="gramEnd"/>
      <w:r w:rsidRPr="00421E2E">
        <w:rPr>
          <w:sz w:val="22"/>
          <w:szCs w:val="20"/>
        </w:rPr>
        <w:t xml:space="preserve">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на период до 202</w:t>
      </w:r>
      <w:r w:rsidR="005113F4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</w:t>
      </w:r>
      <w:hyperlink r:id="rId10" w:anchor="P550" w:history="1">
        <w:r w:rsidRPr="00421E2E">
          <w:rPr>
            <w:color w:val="000080"/>
            <w:sz w:val="22"/>
            <w:szCs w:val="20"/>
            <w:u w:val="single"/>
          </w:rPr>
          <w:t>оказатели</w:t>
        </w:r>
      </w:hyperlink>
      <w:r w:rsidRPr="00421E2E">
        <w:rPr>
          <w:sz w:val="22"/>
          <w:szCs w:val="20"/>
        </w:rPr>
        <w:t xml:space="preserve"> финансового обеспечения муниципальных программ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сельск</w:t>
      </w:r>
      <w:r w:rsidR="005113F4">
        <w:rPr>
          <w:sz w:val="22"/>
          <w:szCs w:val="20"/>
        </w:rPr>
        <w:t>ого поселения на период до 2028</w:t>
      </w:r>
      <w:r w:rsidR="00421E2E" w:rsidRPr="00421E2E">
        <w:rPr>
          <w:sz w:val="22"/>
          <w:szCs w:val="20"/>
        </w:rPr>
        <w:t xml:space="preserve"> года</w:t>
      </w:r>
    </w:p>
    <w:p w:rsidR="00421E2E" w:rsidRPr="00421E2E" w:rsidRDefault="008C312F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(</w:t>
      </w:r>
      <w:proofErr w:type="spellStart"/>
      <w:r w:rsidR="00421E2E" w:rsidRPr="00421E2E">
        <w:rPr>
          <w:sz w:val="22"/>
          <w:szCs w:val="20"/>
        </w:rPr>
        <w:t>тыс.рублей</w:t>
      </w:r>
      <w:proofErr w:type="spellEnd"/>
      <w:r w:rsidR="00421E2E" w:rsidRPr="00421E2E">
        <w:rPr>
          <w:sz w:val="22"/>
          <w:szCs w:val="20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7233"/>
        <w:gridCol w:w="1103"/>
        <w:gridCol w:w="990"/>
        <w:gridCol w:w="1384"/>
        <w:gridCol w:w="992"/>
        <w:gridCol w:w="1134"/>
        <w:gridCol w:w="1276"/>
      </w:tblGrid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Показатель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2028</w:t>
            </w:r>
          </w:p>
        </w:tc>
      </w:tr>
      <w:tr w:rsidR="005113F4" w:rsidRPr="005113F4" w:rsidTr="005113F4">
        <w:trPr>
          <w:trHeight w:val="2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8</w:t>
            </w: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бюджета поселения,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73026,1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60902,5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61195,5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64867,23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68759,3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72884,8</w:t>
            </w: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на реализацию муниципальных программ Савинского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b/>
                <w:i/>
                <w:sz w:val="22"/>
                <w:szCs w:val="22"/>
              </w:rPr>
              <w:t>Муниципальная программа "Комплексное развитие сельских территорий Савинского сельского поселения на 2021-2023 годы"</w:t>
            </w:r>
          </w:p>
        </w:tc>
        <w:tc>
          <w:tcPr>
            <w:tcW w:w="1103" w:type="dxa"/>
          </w:tcPr>
          <w:p w:rsidR="005113F4" w:rsidRPr="005113F4" w:rsidRDefault="00EC430B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44371,0</w:t>
            </w:r>
          </w:p>
        </w:tc>
        <w:tc>
          <w:tcPr>
            <w:tcW w:w="990" w:type="dxa"/>
          </w:tcPr>
          <w:p w:rsidR="005113F4" w:rsidRPr="005113F4" w:rsidRDefault="00EC430B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5113F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2022-2024 годы»</w:t>
            </w:r>
          </w:p>
        </w:tc>
        <w:tc>
          <w:tcPr>
            <w:tcW w:w="1103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90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38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rPr>
          <w:trHeight w:hRule="exact"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Удельный вес расходов на реализацию муниципальных программ Савинского сельского поселения в общем объеме расходов бюджета поселения,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на непрограммные направления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7278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1E2E" w:rsidRPr="00421E2E" w:rsidRDefault="00421E2E" w:rsidP="00421E2E">
      <w:pPr>
        <w:rPr>
          <w:sz w:val="28"/>
          <w:szCs w:val="28"/>
        </w:rPr>
      </w:pPr>
    </w:p>
    <w:sectPr w:rsidR="00421E2E" w:rsidRPr="00421E2E" w:rsidSect="00D24FE2">
      <w:headerReference w:type="default" r:id="rId11"/>
      <w:headerReference w:type="first" r:id="rId12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95" w:rsidRDefault="00E43A95" w:rsidP="003734F7">
      <w:r>
        <w:separator/>
      </w:r>
    </w:p>
  </w:endnote>
  <w:endnote w:type="continuationSeparator" w:id="0">
    <w:p w:rsidR="00E43A95" w:rsidRDefault="00E43A95" w:rsidP="003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95" w:rsidRDefault="00E43A95" w:rsidP="003734F7">
      <w:r>
        <w:separator/>
      </w:r>
    </w:p>
  </w:footnote>
  <w:footnote w:type="continuationSeparator" w:id="0">
    <w:p w:rsidR="00E43A95" w:rsidRDefault="00E43A95" w:rsidP="0037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4E" w:rsidRDefault="000953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3F4">
      <w:rPr>
        <w:noProof/>
      </w:rPr>
      <w:t>13</w:t>
    </w:r>
    <w:r>
      <w:fldChar w:fldCharType="end"/>
    </w:r>
  </w:p>
  <w:p w:rsidR="0009534E" w:rsidRDefault="00095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4E" w:rsidRDefault="0009534E">
    <w:pPr>
      <w:pStyle w:val="a3"/>
      <w:jc w:val="center"/>
    </w:pPr>
  </w:p>
  <w:p w:rsidR="0009534E" w:rsidRDefault="000953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08175E"/>
    <w:multiLevelType w:val="hybridMultilevel"/>
    <w:tmpl w:val="EC74A566"/>
    <w:lvl w:ilvl="0" w:tplc="825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E60DC7"/>
    <w:multiLevelType w:val="hybridMultilevel"/>
    <w:tmpl w:val="3E720402"/>
    <w:lvl w:ilvl="0" w:tplc="8408A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8"/>
  </w:num>
  <w:num w:numId="5">
    <w:abstractNumId w:val="8"/>
  </w:num>
  <w:num w:numId="6">
    <w:abstractNumId w:val="28"/>
  </w:num>
  <w:num w:numId="7">
    <w:abstractNumId w:val="15"/>
  </w:num>
  <w:num w:numId="8">
    <w:abstractNumId w:val="25"/>
  </w:num>
  <w:num w:numId="9">
    <w:abstractNumId w:val="27"/>
  </w:num>
  <w:num w:numId="10">
    <w:abstractNumId w:val="4"/>
  </w:num>
  <w:num w:numId="11">
    <w:abstractNumId w:val="29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31"/>
  </w:num>
  <w:num w:numId="21">
    <w:abstractNumId w:val="14"/>
  </w:num>
  <w:num w:numId="22">
    <w:abstractNumId w:val="17"/>
  </w:num>
  <w:num w:numId="23">
    <w:abstractNumId w:val="3"/>
  </w:num>
  <w:num w:numId="24">
    <w:abstractNumId w:val="24"/>
  </w:num>
  <w:num w:numId="25">
    <w:abstractNumId w:val="10"/>
  </w:num>
  <w:num w:numId="26">
    <w:abstractNumId w:val="0"/>
  </w:num>
  <w:num w:numId="27">
    <w:abstractNumId w:val="22"/>
  </w:num>
  <w:num w:numId="28">
    <w:abstractNumId w:val="7"/>
  </w:num>
  <w:num w:numId="29">
    <w:abstractNumId w:val="19"/>
  </w:num>
  <w:num w:numId="30">
    <w:abstractNumId w:val="21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8D"/>
    <w:rsid w:val="0000206A"/>
    <w:rsid w:val="000059A5"/>
    <w:rsid w:val="00020DA3"/>
    <w:rsid w:val="000239AD"/>
    <w:rsid w:val="00024C31"/>
    <w:rsid w:val="00025BC6"/>
    <w:rsid w:val="00071DC0"/>
    <w:rsid w:val="000863A2"/>
    <w:rsid w:val="00093794"/>
    <w:rsid w:val="0009534E"/>
    <w:rsid w:val="000A0A4F"/>
    <w:rsid w:val="000A44BF"/>
    <w:rsid w:val="000A7088"/>
    <w:rsid w:val="000C498E"/>
    <w:rsid w:val="000E549E"/>
    <w:rsid w:val="000F45FE"/>
    <w:rsid w:val="000F7194"/>
    <w:rsid w:val="00114EF4"/>
    <w:rsid w:val="00124C00"/>
    <w:rsid w:val="00125280"/>
    <w:rsid w:val="00132CE7"/>
    <w:rsid w:val="001376DA"/>
    <w:rsid w:val="001424F4"/>
    <w:rsid w:val="00150982"/>
    <w:rsid w:val="00150A12"/>
    <w:rsid w:val="00153645"/>
    <w:rsid w:val="00156CAE"/>
    <w:rsid w:val="00160AD4"/>
    <w:rsid w:val="0016319F"/>
    <w:rsid w:val="00167C47"/>
    <w:rsid w:val="00171C8C"/>
    <w:rsid w:val="001732F8"/>
    <w:rsid w:val="0017506C"/>
    <w:rsid w:val="0018053A"/>
    <w:rsid w:val="00187220"/>
    <w:rsid w:val="00195DBD"/>
    <w:rsid w:val="00197E66"/>
    <w:rsid w:val="001A56A7"/>
    <w:rsid w:val="001D33E1"/>
    <w:rsid w:val="001D33EC"/>
    <w:rsid w:val="001E1EBD"/>
    <w:rsid w:val="001E532F"/>
    <w:rsid w:val="001F4F26"/>
    <w:rsid w:val="00206750"/>
    <w:rsid w:val="00216757"/>
    <w:rsid w:val="002248BB"/>
    <w:rsid w:val="00231EA9"/>
    <w:rsid w:val="00240035"/>
    <w:rsid w:val="00245FB9"/>
    <w:rsid w:val="002826D7"/>
    <w:rsid w:val="00284A2F"/>
    <w:rsid w:val="00285A80"/>
    <w:rsid w:val="00290649"/>
    <w:rsid w:val="002B2723"/>
    <w:rsid w:val="002B333A"/>
    <w:rsid w:val="002C2435"/>
    <w:rsid w:val="002D1DD2"/>
    <w:rsid w:val="002D70AC"/>
    <w:rsid w:val="002E2D52"/>
    <w:rsid w:val="002E44DE"/>
    <w:rsid w:val="002F0216"/>
    <w:rsid w:val="002F057F"/>
    <w:rsid w:val="002F5D9C"/>
    <w:rsid w:val="002F739A"/>
    <w:rsid w:val="003051EB"/>
    <w:rsid w:val="00305893"/>
    <w:rsid w:val="0033370C"/>
    <w:rsid w:val="003351C1"/>
    <w:rsid w:val="00337225"/>
    <w:rsid w:val="00363AAF"/>
    <w:rsid w:val="003734F7"/>
    <w:rsid w:val="00397D27"/>
    <w:rsid w:val="003A40B9"/>
    <w:rsid w:val="003A5886"/>
    <w:rsid w:val="003B13FF"/>
    <w:rsid w:val="003B17F1"/>
    <w:rsid w:val="003C1C83"/>
    <w:rsid w:val="003E35E2"/>
    <w:rsid w:val="003E7677"/>
    <w:rsid w:val="003E77D9"/>
    <w:rsid w:val="003F09B0"/>
    <w:rsid w:val="003F47A6"/>
    <w:rsid w:val="003F4D31"/>
    <w:rsid w:val="003F74F7"/>
    <w:rsid w:val="00407067"/>
    <w:rsid w:val="004121EB"/>
    <w:rsid w:val="00414B06"/>
    <w:rsid w:val="00421E2E"/>
    <w:rsid w:val="00425D84"/>
    <w:rsid w:val="00454118"/>
    <w:rsid w:val="004548F9"/>
    <w:rsid w:val="00472C2B"/>
    <w:rsid w:val="0049050B"/>
    <w:rsid w:val="004A5C89"/>
    <w:rsid w:val="004B6574"/>
    <w:rsid w:val="004C4F2A"/>
    <w:rsid w:val="004D0595"/>
    <w:rsid w:val="004D0836"/>
    <w:rsid w:val="004D2CA2"/>
    <w:rsid w:val="004E5182"/>
    <w:rsid w:val="004F0C1B"/>
    <w:rsid w:val="004F14B3"/>
    <w:rsid w:val="004F4E0B"/>
    <w:rsid w:val="004F5CCC"/>
    <w:rsid w:val="004F664C"/>
    <w:rsid w:val="004F6A05"/>
    <w:rsid w:val="0051009D"/>
    <w:rsid w:val="00510DD8"/>
    <w:rsid w:val="005113F4"/>
    <w:rsid w:val="00514DC0"/>
    <w:rsid w:val="005209AF"/>
    <w:rsid w:val="005216F7"/>
    <w:rsid w:val="0052401B"/>
    <w:rsid w:val="005311DF"/>
    <w:rsid w:val="00536F50"/>
    <w:rsid w:val="0054156C"/>
    <w:rsid w:val="005476ED"/>
    <w:rsid w:val="00553975"/>
    <w:rsid w:val="005610E8"/>
    <w:rsid w:val="00573E69"/>
    <w:rsid w:val="00575975"/>
    <w:rsid w:val="005828F1"/>
    <w:rsid w:val="00585B62"/>
    <w:rsid w:val="00587B07"/>
    <w:rsid w:val="005A4886"/>
    <w:rsid w:val="005A673F"/>
    <w:rsid w:val="005C580D"/>
    <w:rsid w:val="005C771F"/>
    <w:rsid w:val="005D4179"/>
    <w:rsid w:val="005F601F"/>
    <w:rsid w:val="00613EDA"/>
    <w:rsid w:val="00630892"/>
    <w:rsid w:val="0064156E"/>
    <w:rsid w:val="00641C08"/>
    <w:rsid w:val="00646AA9"/>
    <w:rsid w:val="00657F7B"/>
    <w:rsid w:val="00660B8C"/>
    <w:rsid w:val="00675AC2"/>
    <w:rsid w:val="00680D6F"/>
    <w:rsid w:val="00681834"/>
    <w:rsid w:val="006937C5"/>
    <w:rsid w:val="006A25CC"/>
    <w:rsid w:val="006B19A6"/>
    <w:rsid w:val="006B51C6"/>
    <w:rsid w:val="006C0077"/>
    <w:rsid w:val="006C0D53"/>
    <w:rsid w:val="006D220A"/>
    <w:rsid w:val="006D6F50"/>
    <w:rsid w:val="006E0945"/>
    <w:rsid w:val="006E0D35"/>
    <w:rsid w:val="006E1E3D"/>
    <w:rsid w:val="006E5222"/>
    <w:rsid w:val="006F21E9"/>
    <w:rsid w:val="007005A9"/>
    <w:rsid w:val="007166AD"/>
    <w:rsid w:val="0072272D"/>
    <w:rsid w:val="00723BFB"/>
    <w:rsid w:val="007240C8"/>
    <w:rsid w:val="00726360"/>
    <w:rsid w:val="0072674A"/>
    <w:rsid w:val="00726F15"/>
    <w:rsid w:val="00730521"/>
    <w:rsid w:val="00743495"/>
    <w:rsid w:val="00754AE5"/>
    <w:rsid w:val="00754CA7"/>
    <w:rsid w:val="0075707B"/>
    <w:rsid w:val="0076328D"/>
    <w:rsid w:val="00764A88"/>
    <w:rsid w:val="007869CD"/>
    <w:rsid w:val="007925A3"/>
    <w:rsid w:val="00794AB5"/>
    <w:rsid w:val="00797EF6"/>
    <w:rsid w:val="007A6E26"/>
    <w:rsid w:val="00824C8E"/>
    <w:rsid w:val="00827611"/>
    <w:rsid w:val="008368B3"/>
    <w:rsid w:val="00840678"/>
    <w:rsid w:val="008568E3"/>
    <w:rsid w:val="008651EA"/>
    <w:rsid w:val="008668E8"/>
    <w:rsid w:val="008815A0"/>
    <w:rsid w:val="00883C68"/>
    <w:rsid w:val="00883EC6"/>
    <w:rsid w:val="008908FA"/>
    <w:rsid w:val="00895C5D"/>
    <w:rsid w:val="008A26D6"/>
    <w:rsid w:val="008B1EF7"/>
    <w:rsid w:val="008C312F"/>
    <w:rsid w:val="008C544A"/>
    <w:rsid w:val="008D123B"/>
    <w:rsid w:val="008D429A"/>
    <w:rsid w:val="008D4E77"/>
    <w:rsid w:val="008E2CAB"/>
    <w:rsid w:val="008E4F23"/>
    <w:rsid w:val="00901E55"/>
    <w:rsid w:val="00904B8C"/>
    <w:rsid w:val="009414BB"/>
    <w:rsid w:val="0095087C"/>
    <w:rsid w:val="009753A3"/>
    <w:rsid w:val="00977198"/>
    <w:rsid w:val="00985638"/>
    <w:rsid w:val="0099223B"/>
    <w:rsid w:val="0099464F"/>
    <w:rsid w:val="00995025"/>
    <w:rsid w:val="0099643E"/>
    <w:rsid w:val="009A0A80"/>
    <w:rsid w:val="009A775D"/>
    <w:rsid w:val="009A7C68"/>
    <w:rsid w:val="009C3C3F"/>
    <w:rsid w:val="009C547C"/>
    <w:rsid w:val="009D47D5"/>
    <w:rsid w:val="009E4A19"/>
    <w:rsid w:val="009F27FA"/>
    <w:rsid w:val="009F7367"/>
    <w:rsid w:val="00A01A2A"/>
    <w:rsid w:val="00A01D4E"/>
    <w:rsid w:val="00A21266"/>
    <w:rsid w:val="00A321A6"/>
    <w:rsid w:val="00A3260A"/>
    <w:rsid w:val="00A51542"/>
    <w:rsid w:val="00A61ABD"/>
    <w:rsid w:val="00A820AF"/>
    <w:rsid w:val="00AA436C"/>
    <w:rsid w:val="00AB3B21"/>
    <w:rsid w:val="00AB47F5"/>
    <w:rsid w:val="00AC41E1"/>
    <w:rsid w:val="00AE0D4F"/>
    <w:rsid w:val="00AE17FD"/>
    <w:rsid w:val="00AF278C"/>
    <w:rsid w:val="00AF7E92"/>
    <w:rsid w:val="00B03378"/>
    <w:rsid w:val="00B040FB"/>
    <w:rsid w:val="00B14721"/>
    <w:rsid w:val="00B22BE0"/>
    <w:rsid w:val="00B3382C"/>
    <w:rsid w:val="00B40622"/>
    <w:rsid w:val="00B42B70"/>
    <w:rsid w:val="00B4799D"/>
    <w:rsid w:val="00B47AF9"/>
    <w:rsid w:val="00B50B36"/>
    <w:rsid w:val="00B51BA3"/>
    <w:rsid w:val="00B5258D"/>
    <w:rsid w:val="00B64470"/>
    <w:rsid w:val="00B700CF"/>
    <w:rsid w:val="00B73111"/>
    <w:rsid w:val="00B8728F"/>
    <w:rsid w:val="00B938FA"/>
    <w:rsid w:val="00BA0AC1"/>
    <w:rsid w:val="00BA0F75"/>
    <w:rsid w:val="00BD1D5D"/>
    <w:rsid w:val="00BD5497"/>
    <w:rsid w:val="00BE3885"/>
    <w:rsid w:val="00C04600"/>
    <w:rsid w:val="00C05185"/>
    <w:rsid w:val="00C06231"/>
    <w:rsid w:val="00C06DDB"/>
    <w:rsid w:val="00C21AF3"/>
    <w:rsid w:val="00C3101D"/>
    <w:rsid w:val="00C31B9D"/>
    <w:rsid w:val="00C3446B"/>
    <w:rsid w:val="00C37A4F"/>
    <w:rsid w:val="00C40580"/>
    <w:rsid w:val="00C4336E"/>
    <w:rsid w:val="00C60E38"/>
    <w:rsid w:val="00C67051"/>
    <w:rsid w:val="00C705DA"/>
    <w:rsid w:val="00C71316"/>
    <w:rsid w:val="00C911E1"/>
    <w:rsid w:val="00C95F3E"/>
    <w:rsid w:val="00CA0FAC"/>
    <w:rsid w:val="00CB4638"/>
    <w:rsid w:val="00CB5F8E"/>
    <w:rsid w:val="00CC0368"/>
    <w:rsid w:val="00CD5011"/>
    <w:rsid w:val="00CD52B6"/>
    <w:rsid w:val="00CE4982"/>
    <w:rsid w:val="00CE53AD"/>
    <w:rsid w:val="00CF2364"/>
    <w:rsid w:val="00CF65BC"/>
    <w:rsid w:val="00D07FE1"/>
    <w:rsid w:val="00D13434"/>
    <w:rsid w:val="00D15CDA"/>
    <w:rsid w:val="00D1682C"/>
    <w:rsid w:val="00D24FE2"/>
    <w:rsid w:val="00D52A0A"/>
    <w:rsid w:val="00D5406A"/>
    <w:rsid w:val="00D544EE"/>
    <w:rsid w:val="00D636E5"/>
    <w:rsid w:val="00D75877"/>
    <w:rsid w:val="00D91ECF"/>
    <w:rsid w:val="00D963FC"/>
    <w:rsid w:val="00DA2E58"/>
    <w:rsid w:val="00DB652A"/>
    <w:rsid w:val="00DC0F75"/>
    <w:rsid w:val="00DE059C"/>
    <w:rsid w:val="00DE223B"/>
    <w:rsid w:val="00DE70EF"/>
    <w:rsid w:val="00DF311D"/>
    <w:rsid w:val="00E12FFB"/>
    <w:rsid w:val="00E43A95"/>
    <w:rsid w:val="00E52D0B"/>
    <w:rsid w:val="00E577CB"/>
    <w:rsid w:val="00E72789"/>
    <w:rsid w:val="00E73E0A"/>
    <w:rsid w:val="00E77057"/>
    <w:rsid w:val="00E8440F"/>
    <w:rsid w:val="00E9109E"/>
    <w:rsid w:val="00EA0998"/>
    <w:rsid w:val="00EA2779"/>
    <w:rsid w:val="00EA3AD5"/>
    <w:rsid w:val="00EA4625"/>
    <w:rsid w:val="00EB321F"/>
    <w:rsid w:val="00EB4741"/>
    <w:rsid w:val="00EC430B"/>
    <w:rsid w:val="00EE082D"/>
    <w:rsid w:val="00EE79F9"/>
    <w:rsid w:val="00EF0D17"/>
    <w:rsid w:val="00EF32AB"/>
    <w:rsid w:val="00EF5427"/>
    <w:rsid w:val="00F00661"/>
    <w:rsid w:val="00F03A47"/>
    <w:rsid w:val="00F12653"/>
    <w:rsid w:val="00F148C2"/>
    <w:rsid w:val="00F167E6"/>
    <w:rsid w:val="00F1712A"/>
    <w:rsid w:val="00F247E7"/>
    <w:rsid w:val="00F31B4C"/>
    <w:rsid w:val="00F34A87"/>
    <w:rsid w:val="00F441D3"/>
    <w:rsid w:val="00F61B32"/>
    <w:rsid w:val="00F66EDE"/>
    <w:rsid w:val="00F72164"/>
    <w:rsid w:val="00F72B15"/>
    <w:rsid w:val="00F8434E"/>
    <w:rsid w:val="00F8748C"/>
    <w:rsid w:val="00F95A2D"/>
    <w:rsid w:val="00FA15DB"/>
    <w:rsid w:val="00FA2FD0"/>
    <w:rsid w:val="00FA54F7"/>
    <w:rsid w:val="00FA5937"/>
    <w:rsid w:val="00FC509F"/>
    <w:rsid w:val="00FD0D2F"/>
    <w:rsid w:val="00FD11A6"/>
    <w:rsid w:val="00FD5F0C"/>
    <w:rsid w:val="00FE015B"/>
    <w:rsid w:val="00FE213B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7915-F597-48C3-9571-E8C3779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414B06"/>
    <w:rPr>
      <w:color w:val="0563C1" w:themeColor="hyperlink"/>
      <w:u w:val="single"/>
    </w:rPr>
  </w:style>
  <w:style w:type="character" w:customStyle="1" w:styleId="af8">
    <w:name w:val="Основной текст_"/>
    <w:basedOn w:val="a0"/>
    <w:link w:val="11"/>
    <w:rsid w:val="00D636E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636E5"/>
    <w:pPr>
      <w:widowControl w:val="0"/>
      <w:shd w:val="clear" w:color="auto" w:fill="FFFFFF"/>
      <w:spacing w:after="600" w:line="326" w:lineRule="exact"/>
      <w:jc w:val="center"/>
    </w:pPr>
    <w:rPr>
      <w:rFonts w:ascii="Calibri" w:eastAsia="Calibri" w:hAnsi="Calibri"/>
      <w:sz w:val="26"/>
      <w:szCs w:val="26"/>
    </w:rPr>
  </w:style>
  <w:style w:type="table" w:customStyle="1" w:styleId="12">
    <w:name w:val="Сетка таблицы1"/>
    <w:basedOn w:val="a1"/>
    <w:next w:val="a7"/>
    <w:uiPriority w:val="59"/>
    <w:rsid w:val="00EE79F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BDE-B23A-4E37-81FF-AC68D92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21365</CharactersWithSpaces>
  <SharedDoc>false</SharedDoc>
  <HLinks>
    <vt:vector size="24" baseType="variant">
      <vt:variant>
        <vt:i4>3343441</vt:i4>
      </vt:variant>
      <vt:variant>
        <vt:i4>9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P550</vt:lpwstr>
      </vt:variant>
      <vt:variant>
        <vt:i4>1124</vt:i4>
      </vt:variant>
      <vt:variant>
        <vt:i4>6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P62</vt:lpwstr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consultantplus://offline/ref=A0E5B986EA97609381EAFB7796BC1D399D028077D6783CF251BA19B470A7F6EF3DEED3FCC4AAx2y0H</vt:lpwstr>
      </vt:variant>
      <vt:variant>
        <vt:lpwstr/>
      </vt:variant>
      <vt:variant>
        <vt:i4>7996458</vt:i4>
      </vt:variant>
      <vt:variant>
        <vt:i4>0</vt:i4>
      </vt:variant>
      <vt:variant>
        <vt:i4>0</vt:i4>
      </vt:variant>
      <vt:variant>
        <vt:i4>5</vt:i4>
      </vt:variant>
      <vt:variant>
        <vt:lpwstr>http://www.bronnicаadm.ru/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Zverenkova_A</dc:creator>
  <cp:keywords/>
  <cp:lastModifiedBy>User</cp:lastModifiedBy>
  <cp:revision>4</cp:revision>
  <cp:lastPrinted>2022-11-08T09:00:00Z</cp:lastPrinted>
  <dcterms:created xsi:type="dcterms:W3CDTF">2022-11-09T06:36:00Z</dcterms:created>
  <dcterms:modified xsi:type="dcterms:W3CDTF">2022-11-09T07:22:00Z</dcterms:modified>
</cp:coreProperties>
</file>