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27DF" w:rsidRPr="001A1173" w:rsidRDefault="004727DF" w:rsidP="004727D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2156A8" wp14:editId="1E064D44">
            <wp:extent cx="682625" cy="77406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4727DF" w:rsidRPr="001A1173" w:rsidRDefault="004727DF" w:rsidP="004727DF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4727DF" w:rsidRPr="001A1173" w:rsidRDefault="004727DF" w:rsidP="004727DF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Новгородская область Новгородский район</w:t>
      </w:r>
    </w:p>
    <w:p w:rsidR="004727DF" w:rsidRPr="001A1173" w:rsidRDefault="004727DF" w:rsidP="004727DF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Савинского сельского поселения</w:t>
      </w:r>
    </w:p>
    <w:p w:rsidR="004727DF" w:rsidRPr="001A1173" w:rsidRDefault="004727DF" w:rsidP="004727D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117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727DF" w:rsidRPr="001A1173" w:rsidRDefault="004727DF" w:rsidP="004727DF">
      <w:pPr>
        <w:suppressAutoHyphens w:val="0"/>
        <w:spacing w:after="0" w:line="240" w:lineRule="auto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4727DF" w:rsidRPr="001A1173" w:rsidRDefault="004727DF" w:rsidP="004727DF">
      <w:pPr>
        <w:suppressAutoHyphens w:val="0"/>
        <w:spacing w:after="0" w:line="240" w:lineRule="auto"/>
        <w:rPr>
          <w:rFonts w:ascii="Times New Roman" w:eastAsia="Times New Roman" w:hAnsi="Times New Roman"/>
          <w:sz w:val="8"/>
          <w:szCs w:val="20"/>
          <w:lang w:eastAsia="ru-RU"/>
        </w:rPr>
      </w:pPr>
    </w:p>
    <w:p w:rsidR="004727DF" w:rsidRDefault="004727DF" w:rsidP="004727DF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B52B0A">
        <w:rPr>
          <w:rFonts w:ascii="Times New Roman" w:eastAsia="Times New Roman" w:hAnsi="Times New Roman"/>
          <w:sz w:val="28"/>
          <w:szCs w:val="20"/>
          <w:lang w:eastAsia="ru-RU"/>
        </w:rPr>
        <w:t>24.03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.2022 г. № </w:t>
      </w:r>
      <w:r w:rsidR="00B52B0A">
        <w:rPr>
          <w:rFonts w:ascii="Times New Roman" w:eastAsia="Times New Roman" w:hAnsi="Times New Roman"/>
          <w:sz w:val="28"/>
          <w:szCs w:val="20"/>
          <w:lang w:eastAsia="ru-RU"/>
        </w:rPr>
        <w:t>250</w:t>
      </w:r>
    </w:p>
    <w:p w:rsidR="004727DF" w:rsidRPr="001A1173" w:rsidRDefault="004727DF" w:rsidP="004727DF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</w:tblGrid>
      <w:tr w:rsidR="004727DF" w:rsidRPr="001A1173" w:rsidTr="000F6AA0">
        <w:trPr>
          <w:trHeight w:val="2242"/>
        </w:trPr>
        <w:tc>
          <w:tcPr>
            <w:tcW w:w="4944" w:type="dxa"/>
          </w:tcPr>
          <w:p w:rsidR="004727DF" w:rsidRPr="001A1173" w:rsidRDefault="004727DF" w:rsidP="00F302DC">
            <w:pPr>
              <w:widowControl w:val="0"/>
              <w:autoSpaceDE w:val="0"/>
              <w:spacing w:after="0" w:line="240" w:lineRule="auto"/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8837BE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 w:rsidR="00F302DC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внесении изменений в </w:t>
            </w:r>
            <w:r w:rsidRPr="008837BE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Поряд</w:t>
            </w:r>
            <w:r w:rsidR="00F302DC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</w:t>
            </w:r>
            <w:r w:rsidRPr="008837BE"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 определения объема и условий предоставления субсидий из бюджета Савинского сельского поселения муниципальным бюджетным и автономным учреждениям Савинского с</w:t>
            </w:r>
            <w:r>
              <w:rPr>
                <w:rFonts w:ascii="Times New Roman" w:eastAsia="Times New Roman CYR" w:hAnsi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ельского поселения на иные цели</w:t>
            </w:r>
          </w:p>
        </w:tc>
      </w:tr>
    </w:tbl>
    <w:p w:rsidR="00B52B0A" w:rsidRDefault="00B52B0A" w:rsidP="004727D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27DF" w:rsidRDefault="004727DF" w:rsidP="004727DF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78.1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12.012.1996 №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некоммерческих организациях» и Федеральным законом от 03.11.2006 № 174-ФЗ «Об автономных учреждениях», Уставом Савинского сельского поселения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Савинского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727DF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</w:t>
      </w:r>
      <w:r w:rsidR="004727DF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объема и условия предоставления субсидий из бюджета Савинского сельского поселения муниципальным бюджетным и автономным учреждениям Савинского сельского поселения на иные цели согласно приложению к настоящему постановлению (далее — Порядок)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постановлением администрации Савинского сельского поселения от </w:t>
      </w:r>
      <w:r w:rsidRPr="00F302DC">
        <w:rPr>
          <w:rFonts w:ascii="Times New Roman" w:hAnsi="Times New Roman" w:cs="Times New Roman"/>
          <w:color w:val="000000"/>
          <w:sz w:val="28"/>
          <w:szCs w:val="28"/>
        </w:rPr>
        <w:t>21.05.2021 г. № 304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изменения: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в подпункте «а» пункта 1.3 Порядка после слов «</w:t>
      </w:r>
      <w:r w:rsidRPr="00F302DC"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в рамках муниципальных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 дополнить словами «</w:t>
      </w:r>
      <w:r w:rsidRPr="00F302DC">
        <w:rPr>
          <w:rFonts w:ascii="Times New Roman" w:hAnsi="Times New Roman" w:cs="Times New Roman"/>
          <w:color w:val="000000"/>
          <w:sz w:val="28"/>
          <w:szCs w:val="28"/>
        </w:rPr>
        <w:t>(проектов)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абзац первый пункта 1.4 Порядка изложить в новой редакции: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302D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.4. </w:t>
      </w:r>
      <w:r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Результаты предоставления </w: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целевой </w:t>
      </w:r>
      <w:r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субсидии должны быть 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конкретными, измеримыми и соответствовать результатам 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муниципальной программы (проекта), ведомственной целевой программы, 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регионального проекта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 и (или) федерального проекта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 xml:space="preserve">, входящего в состав соответствующего национального проекта (при наличии в них результатов реализации таких программ), в случае, если 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целевая 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субсидия предоставляется для реализации такого проекта</w:t>
      </w:r>
      <w:r w:rsidRPr="00F302DC">
        <w:rPr>
          <w:rFonts w:ascii="Times New Roman" w:eastAsia="Segoe UI" w:hAnsi="Times New Roman"/>
          <w:sz w:val="28"/>
          <w:szCs w:val="28"/>
          <w:shd w:val="clear" w:color="auto" w:fill="FFFFFF"/>
        </w:rPr>
        <w:t xml:space="preserve"> (программы</w:t>
      </w:r>
      <w:r>
        <w:rPr>
          <w:rFonts w:ascii="Times New Roman" w:eastAsia="Segoe UI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t>.».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</w:pPr>
      <w:r>
        <w:rPr>
          <w:rFonts w:ascii="Times New Roman" w:eastAsia="Segoe UI" w:hAnsi="Times New Roman"/>
          <w:sz w:val="28"/>
          <w:szCs w:val="28"/>
          <w:shd w:val="clear" w:color="auto" w:fill="FFFFFF"/>
          <w:lang w:val="ru"/>
        </w:rPr>
        <w:lastRenderedPageBreak/>
        <w:t>1.3. В пункте 2.10 Порядка: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дополнить подпунктом «3» следующего содержания: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«</w:t>
      </w:r>
      <w:r w:rsidRPr="00F302DC">
        <w:rPr>
          <w:rFonts w:ascii="Times New Roman" w:hAnsi="Times New Roman" w:cs="Times New Roman"/>
          <w:color w:val="000000"/>
          <w:sz w:val="28"/>
          <w:szCs w:val="28"/>
          <w:lang w:val="ru"/>
        </w:rPr>
        <w:t>3) план мероприятий по достижению результатов предоставления субсидии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;»;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подпункты 3-10 считать соответственно подпунктами 4-11;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абзац второй подпункта «9» изложить в новой редакции: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«</w:t>
      </w:r>
      <w:r w:rsidRPr="00F302DC">
        <w:rPr>
          <w:rFonts w:ascii="Times New Roman" w:hAnsi="Times New Roman" w:cs="Times New Roman"/>
          <w:color w:val="000000"/>
          <w:sz w:val="28"/>
          <w:szCs w:val="28"/>
          <w:lang w:val="ru"/>
        </w:rPr>
        <w:t>- реорганизацией (за исключением реорганизации в форме присоединения) или ликвидацией учреждения;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»;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дополнить подпункт 9 абзацем четвертым следующего содержания:</w:t>
      </w:r>
    </w:p>
    <w:p w:rsidR="00F302DC" w:rsidRDefault="00F302DC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«</w:t>
      </w:r>
      <w:r w:rsidRPr="00F302DC">
        <w:rPr>
          <w:rFonts w:ascii="Times New Roman" w:hAnsi="Times New Roman" w:cs="Times New Roman"/>
          <w:color w:val="000000"/>
          <w:sz w:val="28"/>
          <w:szCs w:val="28"/>
          <w:lang w:val="ru"/>
        </w:rPr>
        <w:t>- в случае, предусмотренном пунктом 5 Общих требований;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»</w:t>
      </w:r>
      <w:r w:rsidR="000331BD">
        <w:rPr>
          <w:rFonts w:ascii="Times New Roman" w:hAnsi="Times New Roman" w:cs="Times New Roman"/>
          <w:color w:val="000000"/>
          <w:sz w:val="28"/>
          <w:szCs w:val="28"/>
          <w:lang w:val="ru"/>
        </w:rPr>
        <w:t>.</w:t>
      </w:r>
    </w:p>
    <w:p w:rsidR="000331BD" w:rsidRDefault="000331BD" w:rsidP="00F302D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1.4. Пункт 3.1 Порядка после слов «</w:t>
      </w:r>
      <w:r w:rsidRPr="000331BD">
        <w:rPr>
          <w:rFonts w:ascii="Times New Roman" w:hAnsi="Times New Roman" w:cs="Times New Roman"/>
          <w:color w:val="000000"/>
          <w:sz w:val="28"/>
          <w:szCs w:val="28"/>
          <w:lang w:val="ru"/>
        </w:rPr>
        <w:t>результатов предоставления целевой субсидии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» дополнить словами «</w:t>
      </w:r>
      <w:r w:rsidRPr="000331BD">
        <w:rPr>
          <w:rFonts w:ascii="Times New Roman" w:hAnsi="Times New Roman" w:cs="Times New Roman"/>
          <w:color w:val="000000"/>
          <w:sz w:val="28"/>
          <w:szCs w:val="28"/>
          <w:lang w:val="ru"/>
        </w:rPr>
        <w:t>, отчетность о реализации плана мероприятий по достижению результатов предоставления субсидии, иных показателей (при их установлении)</w:t>
      </w:r>
      <w:r>
        <w:rPr>
          <w:rFonts w:ascii="Times New Roman" w:hAnsi="Times New Roman" w:cs="Times New Roman"/>
          <w:color w:val="000000"/>
          <w:sz w:val="28"/>
          <w:szCs w:val="28"/>
          <w:lang w:val="ru"/>
        </w:rPr>
        <w:t>».</w:t>
      </w:r>
    </w:p>
    <w:p w:rsidR="00F302DC" w:rsidRDefault="000331BD" w:rsidP="00F302DC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"/>
        </w:rPr>
      </w:pPr>
      <w:r w:rsidRPr="000331BD">
        <w:rPr>
          <w:rFonts w:ascii="Times New Roman" w:hAnsi="Times New Roman" w:cs="Times New Roman"/>
          <w:color w:val="000000"/>
          <w:sz w:val="28"/>
          <w:szCs w:val="28"/>
          <w:lang w:val="ru"/>
        </w:rPr>
        <w:t>1.5. В пункте 3.4 Порядка слова «</w:t>
      </w:r>
      <w:r w:rsidRPr="000331BD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val="ru"/>
        </w:rPr>
        <w:t>дополнительные сроки представления учреждением отчетности» заменить словами «формы представления учреждением дополнительной отчетности и сроки их представления».</w:t>
      </w:r>
    </w:p>
    <w:p w:rsidR="004727DF" w:rsidRPr="001A1173" w:rsidRDefault="004727DF" w:rsidP="004727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2. </w:t>
      </w:r>
      <w:r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и распространяет свое действие </w:t>
      </w:r>
      <w:r w:rsidRPr="00B52B0A">
        <w:rPr>
          <w:rFonts w:ascii="Times New Roman" w:hAnsi="Times New Roman" w:cs="Times New Roman"/>
          <w:color w:val="000000"/>
          <w:sz w:val="28"/>
          <w:szCs w:val="28"/>
        </w:rPr>
        <w:t xml:space="preserve">на правоотношения, возникшие с </w:t>
      </w:r>
      <w:r w:rsidR="00B52B0A" w:rsidRPr="00B52B0A">
        <w:rPr>
          <w:rFonts w:ascii="Times New Roman" w:hAnsi="Times New Roman" w:cs="Times New Roman"/>
          <w:color w:val="000000"/>
          <w:sz w:val="28"/>
          <w:szCs w:val="28"/>
        </w:rPr>
        <w:t>1 января</w:t>
      </w:r>
      <w:r w:rsidRPr="00B52B0A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0331BD" w:rsidRPr="00B52B0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52B0A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4727DF" w:rsidRDefault="004727DF" w:rsidP="004727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</w:t>
      </w:r>
      <w:r w:rsidRPr="001A1173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постановление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8" w:history="1">
        <w:r w:rsidRPr="00A7788E">
          <w:rPr>
            <w:rStyle w:val="a4"/>
            <w:rFonts w:ascii="Times New Roman" w:hAnsi="Times New Roman" w:cs="Times New Roman"/>
            <w:sz w:val="28"/>
            <w:szCs w:val="28"/>
          </w:rPr>
          <w:t>www.savinoadm.ru</w:t>
        </w:r>
      </w:hyperlink>
      <w:r w:rsidRPr="001A11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27DF" w:rsidRDefault="004727DF" w:rsidP="004727DF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2B0A" w:rsidRDefault="00B52B0A" w:rsidP="004727DF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4727DF" w:rsidRPr="008837BE" w:rsidRDefault="004727DF" w:rsidP="004727DF">
      <w:pPr>
        <w:pStyle w:val="ConsPlusNormal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8837BE">
        <w:rPr>
          <w:rFonts w:ascii="Times New Roman" w:eastAsia="SimSun" w:hAnsi="Times New Roman" w:cs="Times New Roman"/>
          <w:b/>
          <w:sz w:val="28"/>
          <w:szCs w:val="28"/>
        </w:rPr>
        <w:t xml:space="preserve">Глава сельского поселения                        </w:t>
      </w:r>
      <w:r w:rsidR="00B52B0A">
        <w:rPr>
          <w:rFonts w:ascii="Times New Roman" w:eastAsia="SimSu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Pr="008837BE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      </w:t>
      </w:r>
      <w:r w:rsidRPr="008837BE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  <w:proofErr w:type="spellStart"/>
      <w:r w:rsidR="00B52B0A">
        <w:rPr>
          <w:rFonts w:ascii="Times New Roman" w:eastAsia="SimSun" w:hAnsi="Times New Roman" w:cs="Times New Roman"/>
          <w:b/>
          <w:sz w:val="28"/>
          <w:szCs w:val="28"/>
        </w:rPr>
        <w:t>А.В.Сысоев</w:t>
      </w:r>
      <w:proofErr w:type="spellEnd"/>
      <w:r w:rsidRPr="008837BE">
        <w:rPr>
          <w:rFonts w:ascii="Times New Roman" w:eastAsia="SimSun" w:hAnsi="Times New Roman" w:cs="Times New Roman"/>
          <w:b/>
          <w:sz w:val="28"/>
          <w:szCs w:val="28"/>
        </w:rPr>
        <w:t xml:space="preserve">  </w:t>
      </w:r>
    </w:p>
    <w:p w:rsidR="004727DF" w:rsidRDefault="004727DF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468D" w:rsidRDefault="0067468D">
      <w:pPr>
        <w:tabs>
          <w:tab w:val="left" w:pos="3756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sectPr w:rsidR="0067468D">
      <w:headerReference w:type="default" r:id="rId9"/>
      <w:footnotePr>
        <w:pos w:val="beneathText"/>
      </w:footnotePr>
      <w:pgSz w:w="11906" w:h="16838"/>
      <w:pgMar w:top="426" w:right="850" w:bottom="28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3D" w:rsidRDefault="00AA303D">
      <w:pPr>
        <w:spacing w:after="0" w:line="240" w:lineRule="auto"/>
      </w:pPr>
      <w:r>
        <w:separator/>
      </w:r>
    </w:p>
  </w:endnote>
  <w:endnote w:type="continuationSeparator" w:id="0">
    <w:p w:rsidR="00AA303D" w:rsidRDefault="00AA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3D" w:rsidRDefault="00AA303D">
      <w:pPr>
        <w:spacing w:after="0" w:line="240" w:lineRule="auto"/>
      </w:pPr>
      <w:r>
        <w:separator/>
      </w:r>
    </w:p>
  </w:footnote>
  <w:footnote w:type="continuationSeparator" w:id="0">
    <w:p w:rsidR="00AA303D" w:rsidRDefault="00AA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8D" w:rsidRDefault="00F5743B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2890520</wp:posOffset>
              </wp:positionH>
              <wp:positionV relativeFrom="paragraph">
                <wp:posOffset>635</wp:posOffset>
              </wp:positionV>
              <wp:extent cx="340360" cy="172085"/>
              <wp:effectExtent l="4445" t="635" r="7620" b="8255"/>
              <wp:wrapSquare wrapText="largest"/>
              <wp:docPr id="2" name="Надпись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68D" w:rsidRDefault="0067468D">
                          <w:pPr>
                            <w:pStyle w:val="a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25" o:spid="_x0000_s1026" type="#_x0000_t202" style="position:absolute;margin-left:227.6pt;margin-top:.05pt;width:26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" stroked="f">
              <v:fill opacity="0"/>
              <v:textbox inset="0,0,0,0">
                <w:txbxContent>
                  <w:p w:rsidR="0067468D" w:rsidRDefault="0067468D">
                    <w:pPr>
                      <w:pStyle w:val="a6"/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FB7D"/>
    <w:multiLevelType w:val="singleLevel"/>
    <w:tmpl w:val="0CD8FB7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1BD"/>
    <w:rsid w:val="00076EFA"/>
    <w:rsid w:val="000778E9"/>
    <w:rsid w:val="000E4EF7"/>
    <w:rsid w:val="001044A4"/>
    <w:rsid w:val="00172A27"/>
    <w:rsid w:val="0018146E"/>
    <w:rsid w:val="001A1173"/>
    <w:rsid w:val="00213D94"/>
    <w:rsid w:val="002D1F93"/>
    <w:rsid w:val="002F22C6"/>
    <w:rsid w:val="00336BD9"/>
    <w:rsid w:val="00353B35"/>
    <w:rsid w:val="00353BAD"/>
    <w:rsid w:val="003D156C"/>
    <w:rsid w:val="00422E74"/>
    <w:rsid w:val="004727DF"/>
    <w:rsid w:val="004B069E"/>
    <w:rsid w:val="00592FC4"/>
    <w:rsid w:val="005A4E6C"/>
    <w:rsid w:val="005F1185"/>
    <w:rsid w:val="0067468D"/>
    <w:rsid w:val="006A025C"/>
    <w:rsid w:val="006B7B50"/>
    <w:rsid w:val="006E6BC5"/>
    <w:rsid w:val="007646FD"/>
    <w:rsid w:val="00790F81"/>
    <w:rsid w:val="007C62ED"/>
    <w:rsid w:val="00830FD0"/>
    <w:rsid w:val="008837BE"/>
    <w:rsid w:val="00885256"/>
    <w:rsid w:val="008F73B2"/>
    <w:rsid w:val="00986368"/>
    <w:rsid w:val="0099443A"/>
    <w:rsid w:val="009B3C80"/>
    <w:rsid w:val="00A23F5D"/>
    <w:rsid w:val="00A9324B"/>
    <w:rsid w:val="00AA303D"/>
    <w:rsid w:val="00B52B0A"/>
    <w:rsid w:val="00B8374E"/>
    <w:rsid w:val="00BF4FB3"/>
    <w:rsid w:val="00C05574"/>
    <w:rsid w:val="00C25513"/>
    <w:rsid w:val="00CA637D"/>
    <w:rsid w:val="00CB299B"/>
    <w:rsid w:val="00CF5AAE"/>
    <w:rsid w:val="00CF771F"/>
    <w:rsid w:val="00D62400"/>
    <w:rsid w:val="00DF65C6"/>
    <w:rsid w:val="00E62BA5"/>
    <w:rsid w:val="00EA31D3"/>
    <w:rsid w:val="00EB23AE"/>
    <w:rsid w:val="00ED036A"/>
    <w:rsid w:val="00EF3013"/>
    <w:rsid w:val="00F302DC"/>
    <w:rsid w:val="00F5743B"/>
    <w:rsid w:val="00FB18FA"/>
    <w:rsid w:val="00FB4BAE"/>
    <w:rsid w:val="03837EA2"/>
    <w:rsid w:val="05190D84"/>
    <w:rsid w:val="064E3070"/>
    <w:rsid w:val="06933B92"/>
    <w:rsid w:val="079964D7"/>
    <w:rsid w:val="0C880F0D"/>
    <w:rsid w:val="11816293"/>
    <w:rsid w:val="13524488"/>
    <w:rsid w:val="152A448B"/>
    <w:rsid w:val="16B8727A"/>
    <w:rsid w:val="1C57050B"/>
    <w:rsid w:val="1CDA6800"/>
    <w:rsid w:val="1E965504"/>
    <w:rsid w:val="22B879B0"/>
    <w:rsid w:val="24685A77"/>
    <w:rsid w:val="27A21D2D"/>
    <w:rsid w:val="30645E80"/>
    <w:rsid w:val="31A1419F"/>
    <w:rsid w:val="32D75D5C"/>
    <w:rsid w:val="3DBA33C2"/>
    <w:rsid w:val="413229D6"/>
    <w:rsid w:val="423579EE"/>
    <w:rsid w:val="45111315"/>
    <w:rsid w:val="45DC5348"/>
    <w:rsid w:val="4B691008"/>
    <w:rsid w:val="4B8F3AAF"/>
    <w:rsid w:val="52477C82"/>
    <w:rsid w:val="53B877DE"/>
    <w:rsid w:val="57661E38"/>
    <w:rsid w:val="5D9E799B"/>
    <w:rsid w:val="5FCA578D"/>
    <w:rsid w:val="60F14D87"/>
    <w:rsid w:val="623D229F"/>
    <w:rsid w:val="63EA5920"/>
    <w:rsid w:val="69E968C3"/>
    <w:rsid w:val="6D0B15CF"/>
    <w:rsid w:val="6DB2063E"/>
    <w:rsid w:val="6EC81AE4"/>
    <w:rsid w:val="6F8D5E28"/>
    <w:rsid w:val="71A506A5"/>
    <w:rsid w:val="746B4B24"/>
    <w:rsid w:val="76162B40"/>
    <w:rsid w:val="7D2D36D5"/>
    <w:rsid w:val="7E61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FA0A66B-3C58-4A40-B21B-72F3B09E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67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68" w:unhideWhenUsed="1"/>
    <w:lsdException w:name="footer" w:semiHidden="1" w:uiPriority="6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7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8" w:unhideWhenUsed="1"/>
    <w:lsdException w:name="FollowedHyperlink" w:semiHidden="1" w:uiPriority="68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4727D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68"/>
    <w:rPr>
      <w:rFonts w:cs="Times New Roman"/>
      <w:color w:val="800080"/>
      <w:u w:val="single"/>
    </w:rPr>
  </w:style>
  <w:style w:type="character" w:styleId="a4">
    <w:name w:val="Hyperlink"/>
    <w:uiPriority w:val="68"/>
    <w:rPr>
      <w:color w:val="000080"/>
      <w:u w:val="single"/>
    </w:rPr>
  </w:style>
  <w:style w:type="character" w:styleId="a5">
    <w:name w:val="page number"/>
    <w:uiPriority w:val="67"/>
  </w:style>
  <w:style w:type="character" w:customStyle="1" w:styleId="10">
    <w:name w:val="Основной шрифт абзаца1"/>
    <w:uiPriority w:val="67"/>
  </w:style>
  <w:style w:type="paragraph" w:styleId="a6">
    <w:name w:val="header"/>
    <w:basedOn w:val="a"/>
    <w:uiPriority w:val="68"/>
    <w:pPr>
      <w:tabs>
        <w:tab w:val="center" w:pos="4677"/>
        <w:tab w:val="right" w:pos="9355"/>
      </w:tabs>
    </w:pPr>
  </w:style>
  <w:style w:type="paragraph" w:styleId="a7">
    <w:name w:val="Body Text"/>
    <w:basedOn w:val="a"/>
    <w:uiPriority w:val="67"/>
    <w:pPr>
      <w:spacing w:after="120"/>
    </w:pPr>
  </w:style>
  <w:style w:type="paragraph" w:styleId="a8">
    <w:name w:val="footer"/>
    <w:basedOn w:val="a"/>
    <w:uiPriority w:val="67"/>
    <w:pPr>
      <w:suppressLineNumbers/>
      <w:tabs>
        <w:tab w:val="center" w:pos="5150"/>
        <w:tab w:val="right" w:pos="10300"/>
      </w:tabs>
      <w:autoSpaceDE w:val="0"/>
    </w:pPr>
    <w:rPr>
      <w:rFonts w:ascii="Arial" w:hAnsi="Arial" w:cs="Arial"/>
      <w:szCs w:val="24"/>
    </w:rPr>
  </w:style>
  <w:style w:type="paragraph" w:styleId="a9">
    <w:name w:val="List"/>
    <w:basedOn w:val="a7"/>
    <w:uiPriority w:val="67"/>
    <w:rPr>
      <w:rFonts w:cs="Mangal"/>
    </w:rPr>
  </w:style>
  <w:style w:type="paragraph" w:styleId="aa">
    <w:name w:val="Normal (Web)"/>
    <w:basedOn w:val="a"/>
    <w:rPr>
      <w:sz w:val="24"/>
      <w:szCs w:val="24"/>
    </w:rPr>
  </w:style>
  <w:style w:type="character" w:customStyle="1" w:styleId="WW8Num2z6">
    <w:name w:val="WW8Num2z6"/>
    <w:uiPriority w:val="3"/>
  </w:style>
  <w:style w:type="character" w:customStyle="1" w:styleId="WW8Num1z0">
    <w:name w:val="WW8Num1z0"/>
    <w:uiPriority w:val="3"/>
  </w:style>
  <w:style w:type="character" w:customStyle="1" w:styleId="WW8Num2z7">
    <w:name w:val="WW8Num2z7"/>
    <w:uiPriority w:val="3"/>
  </w:style>
  <w:style w:type="character" w:customStyle="1" w:styleId="WW8Num1z1">
    <w:name w:val="WW8Num1z1"/>
    <w:uiPriority w:val="3"/>
  </w:style>
  <w:style w:type="character" w:customStyle="1" w:styleId="WW8Num1z6">
    <w:name w:val="WW8Num1z6"/>
    <w:uiPriority w:val="3"/>
  </w:style>
  <w:style w:type="character" w:customStyle="1" w:styleId="ab">
    <w:name w:val="Символ нумерации"/>
    <w:uiPriority w:val="67"/>
  </w:style>
  <w:style w:type="character" w:customStyle="1" w:styleId="WW8Num3z2">
    <w:name w:val="WW8Num3z2"/>
    <w:uiPriority w:val="3"/>
  </w:style>
  <w:style w:type="character" w:customStyle="1" w:styleId="WW8Num3z1">
    <w:name w:val="WW8Num3z1"/>
    <w:uiPriority w:val="3"/>
  </w:style>
  <w:style w:type="character" w:customStyle="1" w:styleId="ac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WW8Num3z8">
    <w:name w:val="WW8Num3z8"/>
    <w:uiPriority w:val="3"/>
  </w:style>
  <w:style w:type="character" w:customStyle="1" w:styleId="WW8Num2z8">
    <w:name w:val="WW8Num2z8"/>
    <w:uiPriority w:val="3"/>
  </w:style>
  <w:style w:type="character" w:customStyle="1" w:styleId="WW8Num1z3">
    <w:name w:val="WW8Num1z3"/>
    <w:uiPriority w:val="3"/>
  </w:style>
  <w:style w:type="character" w:customStyle="1" w:styleId="WW8Num2z1">
    <w:name w:val="WW8Num2z1"/>
    <w:uiPriority w:val="3"/>
    <w:rPr>
      <w:rFonts w:cs="Times New Roman"/>
    </w:rPr>
  </w:style>
  <w:style w:type="character" w:customStyle="1" w:styleId="WW8Num1z5">
    <w:name w:val="WW8Num1z5"/>
    <w:uiPriority w:val="3"/>
  </w:style>
  <w:style w:type="character" w:customStyle="1" w:styleId="WW8Num1z4">
    <w:name w:val="WW8Num1z4"/>
    <w:uiPriority w:val="3"/>
  </w:style>
  <w:style w:type="character" w:customStyle="1" w:styleId="WW8Num1z8">
    <w:name w:val="WW8Num1z8"/>
    <w:uiPriority w:val="3"/>
  </w:style>
  <w:style w:type="character" w:customStyle="1" w:styleId="WW8Num2z3">
    <w:name w:val="WW8Num2z3"/>
    <w:uiPriority w:val="3"/>
  </w:style>
  <w:style w:type="character" w:customStyle="1" w:styleId="WW8Num3z4">
    <w:name w:val="WW8Num3z4"/>
    <w:uiPriority w:val="3"/>
  </w:style>
  <w:style w:type="character" w:customStyle="1" w:styleId="WW8Num1z7">
    <w:name w:val="WW8Num1z7"/>
    <w:uiPriority w:val="3"/>
  </w:style>
  <w:style w:type="character" w:customStyle="1" w:styleId="ad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WW8Num3z0">
    <w:name w:val="WW8Num3z0"/>
    <w:uiPriority w:val="3"/>
  </w:style>
  <w:style w:type="character" w:customStyle="1" w:styleId="WW8Num2z5">
    <w:name w:val="WW8Num2z5"/>
    <w:uiPriority w:val="3"/>
  </w:style>
  <w:style w:type="character" w:customStyle="1" w:styleId="WW8Num3z3">
    <w:name w:val="WW8Num3z3"/>
    <w:uiPriority w:val="3"/>
  </w:style>
  <w:style w:type="character" w:customStyle="1" w:styleId="WW8Num2z0">
    <w:name w:val="WW8Num2z0"/>
    <w:uiPriority w:val="3"/>
  </w:style>
  <w:style w:type="character" w:customStyle="1" w:styleId="WW8Num1z2">
    <w:name w:val="WW8Num1z2"/>
    <w:uiPriority w:val="3"/>
  </w:style>
  <w:style w:type="character" w:customStyle="1" w:styleId="WW8Num3z7">
    <w:name w:val="WW8Num3z7"/>
    <w:uiPriority w:val="3"/>
  </w:style>
  <w:style w:type="character" w:customStyle="1" w:styleId="WW8Num3z6">
    <w:name w:val="WW8Num3z6"/>
    <w:uiPriority w:val="3"/>
  </w:style>
  <w:style w:type="character" w:customStyle="1" w:styleId="WW8Num2z2">
    <w:name w:val="WW8Num2z2"/>
    <w:uiPriority w:val="3"/>
  </w:style>
  <w:style w:type="character" w:customStyle="1" w:styleId="WW8Num3z5">
    <w:name w:val="WW8Num3z5"/>
    <w:uiPriority w:val="3"/>
  </w:style>
  <w:style w:type="character" w:customStyle="1" w:styleId="WW8Num2z4">
    <w:name w:val="WW8Num2z4"/>
    <w:uiPriority w:val="3"/>
  </w:style>
  <w:style w:type="paragraph" w:customStyle="1" w:styleId="ae">
    <w:name w:val="Содержимое врезки"/>
    <w:basedOn w:val="a7"/>
    <w:uiPriority w:val="67"/>
  </w:style>
  <w:style w:type="paragraph" w:customStyle="1" w:styleId="af">
    <w:name w:val="Заголовок"/>
    <w:basedOn w:val="a"/>
    <w:next w:val="a7"/>
    <w:uiPriority w:val="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Текст выноски1"/>
    <w:basedOn w:val="a"/>
    <w:uiPriority w:val="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6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lang w:eastAsia="ar-SA"/>
    </w:rPr>
  </w:style>
  <w:style w:type="paragraph" w:customStyle="1" w:styleId="ConsPlusNormal">
    <w:name w:val="ConsPlusNormal"/>
    <w:uiPriority w:val="6"/>
    <w:pPr>
      <w:widowControl w:val="0"/>
      <w:suppressAutoHyphens/>
      <w:autoSpaceDE w:val="0"/>
    </w:pPr>
    <w:rPr>
      <w:rFonts w:ascii="Calibri" w:eastAsia="Times New Roman" w:hAnsi="Calibri" w:cs="Calibri"/>
      <w:sz w:val="22"/>
      <w:lang w:eastAsia="ar-SA"/>
    </w:rPr>
  </w:style>
  <w:style w:type="paragraph" w:customStyle="1" w:styleId="12">
    <w:name w:val="Указатель1"/>
    <w:basedOn w:val="a"/>
    <w:uiPriority w:val="67"/>
    <w:pPr>
      <w:suppressLineNumbers/>
    </w:pPr>
    <w:rPr>
      <w:rFonts w:cs="Mangal"/>
    </w:rPr>
  </w:style>
  <w:style w:type="paragraph" w:customStyle="1" w:styleId="af0">
    <w:name w:val="Заголовок таблицы"/>
    <w:basedOn w:val="af1"/>
    <w:uiPriority w:val="67"/>
    <w:pPr>
      <w:jc w:val="center"/>
    </w:pPr>
    <w:rPr>
      <w:b/>
      <w:bCs/>
    </w:rPr>
  </w:style>
  <w:style w:type="paragraph" w:customStyle="1" w:styleId="af1">
    <w:name w:val="Содержимое таблицы"/>
    <w:basedOn w:val="a"/>
    <w:uiPriority w:val="67"/>
    <w:pPr>
      <w:suppressLineNumbers/>
    </w:pPr>
  </w:style>
  <w:style w:type="paragraph" w:customStyle="1" w:styleId="ConsPlusTitlePage">
    <w:name w:val="ConsPlusTitlePage"/>
    <w:uiPriority w:val="6"/>
    <w:pPr>
      <w:widowControl w:val="0"/>
      <w:suppressAutoHyphens/>
      <w:autoSpaceDE w:val="0"/>
    </w:pPr>
    <w:rPr>
      <w:rFonts w:ascii="Tahoma" w:eastAsia="Times New Roman" w:hAnsi="Tahoma" w:cs="Tahoma"/>
      <w:lang w:eastAsia="ar-SA"/>
    </w:rPr>
  </w:style>
  <w:style w:type="paragraph" w:customStyle="1" w:styleId="13">
    <w:name w:val="Название1"/>
    <w:basedOn w:val="a"/>
    <w:uiPriority w:val="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List Paragraph"/>
    <w:basedOn w:val="a"/>
    <w:uiPriority w:val="99"/>
    <w:qFormat/>
    <w:pPr>
      <w:ind w:left="708"/>
    </w:pPr>
  </w:style>
  <w:style w:type="table" w:styleId="af3">
    <w:name w:val="Table Grid"/>
    <w:basedOn w:val="a1"/>
    <w:uiPriority w:val="59"/>
    <w:rsid w:val="001A1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14"/>
    <w:rsid w:val="00E6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4"/>
    <w:rsid w:val="00E62BA5"/>
    <w:rPr>
      <w:rFonts w:ascii="Segoe UI" w:eastAsia="Calibri" w:hAnsi="Segoe UI" w:cs="Segoe UI"/>
      <w:sz w:val="18"/>
      <w:szCs w:val="18"/>
      <w:lang w:eastAsia="ar-SA"/>
    </w:rPr>
  </w:style>
  <w:style w:type="character" w:styleId="af5">
    <w:name w:val="annotation reference"/>
    <w:basedOn w:val="a0"/>
    <w:rsid w:val="00986368"/>
    <w:rPr>
      <w:sz w:val="16"/>
      <w:szCs w:val="16"/>
    </w:rPr>
  </w:style>
  <w:style w:type="paragraph" w:styleId="af6">
    <w:name w:val="annotation text"/>
    <w:basedOn w:val="a"/>
    <w:link w:val="af7"/>
    <w:rsid w:val="00986368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6368"/>
    <w:rPr>
      <w:rFonts w:ascii="Calibri" w:eastAsia="Calibri" w:hAnsi="Calibri"/>
      <w:lang w:eastAsia="ar-SA"/>
    </w:rPr>
  </w:style>
  <w:style w:type="paragraph" w:styleId="af8">
    <w:name w:val="annotation subject"/>
    <w:basedOn w:val="af6"/>
    <w:next w:val="af6"/>
    <w:link w:val="af9"/>
    <w:rsid w:val="00986368"/>
    <w:rPr>
      <w:b/>
      <w:bCs/>
    </w:rPr>
  </w:style>
  <w:style w:type="character" w:customStyle="1" w:styleId="af9">
    <w:name w:val="Тема примечания Знак"/>
    <w:basedOn w:val="af7"/>
    <w:link w:val="af8"/>
    <w:rsid w:val="00986368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o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cp:lastPrinted>2021-08-23T10:17:00Z</cp:lastPrinted>
  <dcterms:created xsi:type="dcterms:W3CDTF">2022-05-05T09:06:00Z</dcterms:created>
  <dcterms:modified xsi:type="dcterms:W3CDTF">2022-05-05T09:06:00Z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