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45" w:rsidRPr="000708BF" w:rsidRDefault="00882B45" w:rsidP="00882B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EDD3D" wp14:editId="00BA37A5">
            <wp:extent cx="647700" cy="7620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45" w:rsidRPr="000708BF" w:rsidRDefault="00882B45" w:rsidP="00882B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45" w:rsidRPr="000708BF" w:rsidRDefault="00882B45" w:rsidP="00882B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82B45" w:rsidRPr="000708BF" w:rsidRDefault="00882B45" w:rsidP="00882B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882B45" w:rsidRPr="000708BF" w:rsidRDefault="00882B45" w:rsidP="00882B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882B45" w:rsidRPr="000708BF" w:rsidRDefault="00882B45" w:rsidP="0088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</w:pPr>
    </w:p>
    <w:p w:rsidR="00882B45" w:rsidRPr="000708BF" w:rsidRDefault="00882B45" w:rsidP="0088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2B45" w:rsidRPr="000708BF" w:rsidRDefault="00882B45" w:rsidP="0088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45" w:rsidRPr="000708BF" w:rsidRDefault="000708BF" w:rsidP="0088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BF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26.02.2024 г. № 105</w:t>
      </w:r>
    </w:p>
    <w:p w:rsidR="00AF4EFA" w:rsidRPr="000708BF" w:rsidRDefault="00AF4EFA" w:rsidP="00AF4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BF">
        <w:rPr>
          <w:rFonts w:ascii="Times New Roman" w:hAnsi="Times New Roman" w:cs="Times New Roman"/>
          <w:b/>
          <w:sz w:val="28"/>
          <w:szCs w:val="28"/>
        </w:rPr>
        <w:t> </w:t>
      </w:r>
    </w:p>
    <w:p w:rsidR="00AF4EFA" w:rsidRPr="000708BF" w:rsidRDefault="00AF4EFA" w:rsidP="00AF4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BF">
        <w:rPr>
          <w:rFonts w:ascii="Times New Roman" w:hAnsi="Times New Roman" w:cs="Times New Roman"/>
          <w:b/>
          <w:sz w:val="28"/>
          <w:szCs w:val="28"/>
        </w:rPr>
        <w:t xml:space="preserve">Об утверждении Методики оценки </w:t>
      </w:r>
    </w:p>
    <w:p w:rsidR="000708BF" w:rsidRPr="000708BF" w:rsidRDefault="00AF4EFA" w:rsidP="00AF4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8BF">
        <w:rPr>
          <w:rFonts w:ascii="Times New Roman" w:hAnsi="Times New Roman" w:cs="Times New Roman"/>
          <w:b/>
          <w:sz w:val="28"/>
          <w:szCs w:val="28"/>
        </w:rPr>
        <w:t>эффективности</w:t>
      </w:r>
      <w:proofErr w:type="gramEnd"/>
      <w:r w:rsidRPr="000708BF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</w:p>
    <w:p w:rsidR="00AF4EFA" w:rsidRPr="000708BF" w:rsidRDefault="00AF4EFA" w:rsidP="00AF4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BF">
        <w:rPr>
          <w:rFonts w:ascii="Times New Roman" w:hAnsi="Times New Roman" w:cs="Times New Roman"/>
          <w:b/>
          <w:sz w:val="28"/>
          <w:szCs w:val="28"/>
        </w:rPr>
        <w:t xml:space="preserve">Савинского сельского поселения </w:t>
      </w:r>
    </w:p>
    <w:p w:rsidR="00410FA9" w:rsidRPr="000708BF" w:rsidRDefault="00410FA9" w:rsidP="00F37911">
      <w:pPr>
        <w:jc w:val="both"/>
        <w:rPr>
          <w:rFonts w:ascii="Times New Roman" w:hAnsi="Times New Roman" w:cs="Times New Roman"/>
          <w:sz w:val="28"/>
          <w:szCs w:val="28"/>
        </w:rPr>
      </w:pPr>
      <w:r w:rsidRPr="0007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FA" w:rsidRPr="000708BF" w:rsidRDefault="00AF4EFA" w:rsidP="00AF4EFA">
      <w:pPr>
        <w:keepLines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708B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оценки налоговых расходов субъектов Российской Федерации", руководствуясь Уставом Савинского сельского поселения, Администрация Савинского сельского поселения</w:t>
      </w:r>
    </w:p>
    <w:p w:rsidR="00AF4EFA" w:rsidRPr="000708BF" w:rsidRDefault="00AF4EFA" w:rsidP="00AF4EFA">
      <w:pPr>
        <w:keepLines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0708B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ПОСТАНОВЛЯЕТ:</w:t>
      </w:r>
    </w:p>
    <w:p w:rsidR="00410FA9" w:rsidRPr="000708BF" w:rsidRDefault="000708BF" w:rsidP="000708B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BF">
        <w:rPr>
          <w:rFonts w:ascii="Times New Roman" w:hAnsi="Times New Roman" w:cs="Times New Roman"/>
          <w:sz w:val="28"/>
          <w:szCs w:val="28"/>
        </w:rPr>
        <w:t xml:space="preserve">       </w:t>
      </w:r>
      <w:r w:rsidR="00410FA9" w:rsidRPr="000708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F4EFA" w:rsidRPr="000708BF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0708BF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</w:t>
      </w:r>
      <w:r w:rsidR="00AF4EFA" w:rsidRPr="000708BF">
        <w:rPr>
          <w:rFonts w:ascii="Times New Roman" w:hAnsi="Times New Roman" w:cs="Times New Roman"/>
          <w:sz w:val="28"/>
          <w:szCs w:val="28"/>
        </w:rPr>
        <w:t>расходов</w:t>
      </w:r>
      <w:r w:rsidR="00410FA9" w:rsidRPr="000708BF"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="00F5191E" w:rsidRPr="000708BF">
        <w:rPr>
          <w:rFonts w:ascii="Times New Roman" w:hAnsi="Times New Roman" w:cs="Times New Roman"/>
          <w:sz w:val="28"/>
          <w:szCs w:val="28"/>
        </w:rPr>
        <w:t xml:space="preserve"> Савинского сельского </w:t>
      </w:r>
      <w:r w:rsidR="00410FA9" w:rsidRPr="000708BF">
        <w:rPr>
          <w:rFonts w:ascii="Times New Roman" w:hAnsi="Times New Roman" w:cs="Times New Roman"/>
          <w:sz w:val="28"/>
          <w:szCs w:val="28"/>
        </w:rPr>
        <w:t>поселения</w:t>
      </w:r>
      <w:r w:rsidR="00F37911" w:rsidRPr="000708BF">
        <w:rPr>
          <w:rFonts w:ascii="Times New Roman" w:hAnsi="Times New Roman" w:cs="Times New Roman"/>
          <w:sz w:val="28"/>
          <w:szCs w:val="28"/>
        </w:rPr>
        <w:t>,</w:t>
      </w:r>
      <w:r w:rsidRPr="000708BF">
        <w:rPr>
          <w:rFonts w:ascii="Times New Roman" w:hAnsi="Times New Roman" w:cs="Times New Roman"/>
          <w:sz w:val="28"/>
          <w:szCs w:val="28"/>
        </w:rPr>
        <w:t xml:space="preserve"> </w:t>
      </w:r>
      <w:r w:rsidR="00410FA9" w:rsidRPr="000708BF">
        <w:rPr>
          <w:rFonts w:ascii="Times New Roman" w:hAnsi="Times New Roman" w:cs="Times New Roman"/>
          <w:sz w:val="28"/>
          <w:szCs w:val="28"/>
        </w:rPr>
        <w:t>согласно</w:t>
      </w:r>
      <w:r w:rsidRPr="000708BF">
        <w:rPr>
          <w:rFonts w:ascii="Times New Roman" w:hAnsi="Times New Roman" w:cs="Times New Roman"/>
          <w:sz w:val="28"/>
          <w:szCs w:val="28"/>
        </w:rPr>
        <w:t xml:space="preserve"> </w:t>
      </w:r>
      <w:r w:rsidR="00F37911" w:rsidRPr="000708BF">
        <w:rPr>
          <w:rFonts w:ascii="Times New Roman" w:hAnsi="Times New Roman" w:cs="Times New Roman"/>
          <w:sz w:val="28"/>
          <w:szCs w:val="28"/>
        </w:rPr>
        <w:t>приложению</w:t>
      </w:r>
      <w:r w:rsidR="00410FA9" w:rsidRPr="000708BF">
        <w:rPr>
          <w:rFonts w:ascii="Times New Roman" w:hAnsi="Times New Roman" w:cs="Times New Roman"/>
          <w:sz w:val="28"/>
          <w:szCs w:val="28"/>
        </w:rPr>
        <w:t>.</w:t>
      </w:r>
    </w:p>
    <w:p w:rsidR="00F5191E" w:rsidRPr="000708BF" w:rsidRDefault="000708BF" w:rsidP="0007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8BF">
        <w:rPr>
          <w:rFonts w:ascii="Times New Roman" w:hAnsi="Times New Roman" w:cs="Times New Roman"/>
          <w:sz w:val="28"/>
          <w:szCs w:val="28"/>
        </w:rPr>
        <w:t xml:space="preserve">       </w:t>
      </w:r>
      <w:r w:rsidR="00F5191E" w:rsidRPr="000708B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</w:t>
      </w:r>
      <w:r w:rsidRPr="000708BF">
        <w:rPr>
          <w:rFonts w:ascii="Times New Roman" w:hAnsi="Times New Roman" w:cs="Times New Roman"/>
          <w:sz w:val="28"/>
          <w:szCs w:val="28"/>
        </w:rPr>
        <w:t>ского поселения в информационно</w:t>
      </w:r>
      <w:r w:rsidR="00F5191E" w:rsidRPr="000708BF">
        <w:rPr>
          <w:rFonts w:ascii="Times New Roman" w:hAnsi="Times New Roman" w:cs="Times New Roman"/>
          <w:sz w:val="28"/>
          <w:szCs w:val="28"/>
        </w:rPr>
        <w:t>- коммуникационной сети «Интернет» по адресу: savinoadm.ru</w:t>
      </w:r>
    </w:p>
    <w:p w:rsidR="00F5191E" w:rsidRPr="000708BF" w:rsidRDefault="00F5191E" w:rsidP="0007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911" w:rsidRPr="000708BF" w:rsidRDefault="00F37911" w:rsidP="00F51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1E" w:rsidRPr="000708BF" w:rsidRDefault="00F5191E" w:rsidP="00F51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1E" w:rsidRPr="000708BF" w:rsidRDefault="00AF4EFA" w:rsidP="00F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</w:t>
      </w:r>
      <w:proofErr w:type="spellStart"/>
      <w:r w:rsidRPr="000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А.В.Сысоев</w:t>
      </w:r>
      <w:proofErr w:type="spellEnd"/>
    </w:p>
    <w:p w:rsidR="00F37911" w:rsidRPr="000708BF" w:rsidRDefault="00F37911" w:rsidP="00F3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11" w:rsidRPr="000708BF" w:rsidRDefault="00F37911" w:rsidP="00F3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11" w:rsidRPr="000708BF" w:rsidRDefault="00F37911" w:rsidP="00F3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11" w:rsidRPr="000708BF" w:rsidRDefault="00F37911" w:rsidP="00F3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11" w:rsidRPr="000708BF" w:rsidRDefault="00F37911" w:rsidP="00F3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FA" w:rsidRPr="000708BF" w:rsidRDefault="00AF4EFA" w:rsidP="00F51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EFA" w:rsidRPr="000708BF" w:rsidRDefault="00AF4EFA" w:rsidP="00F51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EFA" w:rsidRPr="000708BF" w:rsidRDefault="00AF4EFA" w:rsidP="00F51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191E" w:rsidRPr="000708BF" w:rsidRDefault="00F5191E" w:rsidP="00F51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8BF">
        <w:rPr>
          <w:rFonts w:ascii="Times New Roman" w:hAnsi="Times New Roman" w:cs="Times New Roman"/>
          <w:sz w:val="28"/>
          <w:szCs w:val="28"/>
        </w:rPr>
        <w:t>УТВЕРЖДЕН</w:t>
      </w:r>
    </w:p>
    <w:p w:rsidR="00F5191E" w:rsidRPr="000708BF" w:rsidRDefault="00F5191E" w:rsidP="00F51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08B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0708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5191E" w:rsidRPr="000708BF" w:rsidRDefault="00F5191E" w:rsidP="00F51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8B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:rsidR="00F5191E" w:rsidRPr="000708BF" w:rsidRDefault="000708BF" w:rsidP="00F51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08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08BF">
        <w:rPr>
          <w:rFonts w:ascii="Times New Roman" w:hAnsi="Times New Roman" w:cs="Times New Roman"/>
          <w:sz w:val="28"/>
          <w:szCs w:val="28"/>
        </w:rPr>
        <w:t xml:space="preserve"> 26.02.2024 г.№105 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708BF">
        <w:rPr>
          <w:b/>
          <w:bCs/>
          <w:color w:val="212121"/>
          <w:sz w:val="28"/>
          <w:szCs w:val="28"/>
        </w:rPr>
        <w:t>МЕТОДИКА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708BF">
        <w:rPr>
          <w:b/>
          <w:bCs/>
          <w:color w:val="212121"/>
          <w:sz w:val="28"/>
          <w:szCs w:val="28"/>
        </w:rPr>
        <w:t xml:space="preserve">ОЦЕНКИ ЭФФЕКТИВНОСТИ НАЛОГОВЫХ РАСХОДОВ САВИНСКОГО СЕЛЬСКОГО ПОСЕЛЕНИЯ </w:t>
      </w:r>
    </w:p>
    <w:p w:rsidR="00410FA9" w:rsidRPr="000708BF" w:rsidRDefault="00410FA9" w:rsidP="00F3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708BF">
        <w:rPr>
          <w:b/>
          <w:bCs/>
          <w:color w:val="212121"/>
          <w:sz w:val="28"/>
          <w:szCs w:val="28"/>
        </w:rPr>
        <w:t>1. Общие положения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705678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5678">
        <w:rPr>
          <w:rFonts w:ascii="Times New Roman" w:hAnsi="Times New Roman" w:cs="Times New Roman"/>
          <w:color w:val="212121"/>
          <w:sz w:val="28"/>
          <w:szCs w:val="28"/>
        </w:rPr>
        <w:t>1.1. Настоящая методика оценки эффективности налоговых расходов (далее - Методика) разработана в соответствии с</w:t>
      </w:r>
      <w:r w:rsidR="00705678" w:rsidRPr="00705678">
        <w:rPr>
          <w:rFonts w:ascii="Times New Roman" w:hAnsi="Times New Roman" w:cs="Times New Roman"/>
          <w:color w:val="212121"/>
          <w:sz w:val="28"/>
          <w:szCs w:val="28"/>
        </w:rPr>
        <w:t xml:space="preserve"> Порядком </w:t>
      </w:r>
      <w:r w:rsidR="00705678" w:rsidRPr="00705678">
        <w:rPr>
          <w:rFonts w:ascii="Times New Roman" w:hAnsi="Times New Roman" w:cs="Times New Roman"/>
          <w:sz w:val="28"/>
          <w:szCs w:val="28"/>
        </w:rPr>
        <w:t>оценки налоговых</w:t>
      </w:r>
      <w:r w:rsidR="0074061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05678" w:rsidRPr="00705678">
        <w:rPr>
          <w:rFonts w:ascii="Times New Roman" w:hAnsi="Times New Roman" w:cs="Times New Roman"/>
          <w:sz w:val="28"/>
          <w:szCs w:val="28"/>
        </w:rPr>
        <w:t xml:space="preserve"> </w:t>
      </w:r>
      <w:r w:rsidR="00740619">
        <w:rPr>
          <w:rFonts w:ascii="Times New Roman" w:hAnsi="Times New Roman" w:cs="Times New Roman"/>
          <w:sz w:val="28"/>
          <w:szCs w:val="28"/>
        </w:rPr>
        <w:t>Савинского сельского  поселения</w:t>
      </w:r>
      <w:r w:rsidRPr="000708BF">
        <w:rPr>
          <w:rFonts w:ascii="Times New Roman" w:hAnsi="Times New Roman" w:cs="Times New Roman"/>
          <w:color w:val="212121"/>
          <w:sz w:val="28"/>
          <w:szCs w:val="28"/>
        </w:rPr>
        <w:t xml:space="preserve">, утвержденным Постановлением администрации </w:t>
      </w:r>
      <w:r w:rsidR="00705678">
        <w:rPr>
          <w:rFonts w:ascii="Times New Roman" w:hAnsi="Times New Roman" w:cs="Times New Roman"/>
          <w:color w:val="212121"/>
          <w:sz w:val="28"/>
          <w:szCs w:val="28"/>
        </w:rPr>
        <w:t xml:space="preserve">Савинского сельского поселения </w:t>
      </w:r>
      <w:r w:rsidRPr="000708BF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="00740619">
        <w:rPr>
          <w:rFonts w:ascii="Times New Roman" w:hAnsi="Times New Roman" w:cs="Times New Roman"/>
          <w:color w:val="212121"/>
          <w:sz w:val="28"/>
          <w:szCs w:val="28"/>
        </w:rPr>
        <w:t>от 08.08.2022 № 557</w:t>
      </w:r>
      <w:r w:rsidRPr="000708BF">
        <w:rPr>
          <w:rFonts w:ascii="Times New Roman" w:hAnsi="Times New Roman" w:cs="Times New Roman"/>
          <w:color w:val="212121"/>
          <w:sz w:val="28"/>
          <w:szCs w:val="28"/>
        </w:rPr>
        <w:t xml:space="preserve"> и определяет </w:t>
      </w:r>
      <w:r w:rsidR="00740619">
        <w:rPr>
          <w:rFonts w:ascii="Times New Roman" w:hAnsi="Times New Roman" w:cs="Times New Roman"/>
          <w:color w:val="212121"/>
          <w:sz w:val="28"/>
          <w:szCs w:val="28"/>
        </w:rPr>
        <w:t xml:space="preserve">процедуру </w:t>
      </w:r>
      <w:r w:rsidRPr="000708BF">
        <w:rPr>
          <w:rFonts w:ascii="Times New Roman" w:hAnsi="Times New Roman" w:cs="Times New Roman"/>
          <w:color w:val="212121"/>
          <w:sz w:val="28"/>
          <w:szCs w:val="28"/>
        </w:rPr>
        <w:t xml:space="preserve">оценки </w:t>
      </w:r>
      <w:bookmarkStart w:id="0" w:name="_GoBack"/>
      <w:bookmarkEnd w:id="0"/>
      <w:r w:rsidRPr="000708BF">
        <w:rPr>
          <w:rFonts w:ascii="Times New Roman" w:hAnsi="Times New Roman" w:cs="Times New Roman"/>
          <w:color w:val="212121"/>
          <w:sz w:val="28"/>
          <w:szCs w:val="28"/>
        </w:rPr>
        <w:t xml:space="preserve">налоговых расходов, предусмотренных Перечнем налоговых расходов </w:t>
      </w:r>
      <w:r w:rsidR="00705678">
        <w:rPr>
          <w:rFonts w:ascii="Times New Roman" w:hAnsi="Times New Roman" w:cs="Times New Roman"/>
          <w:color w:val="212121"/>
          <w:sz w:val="28"/>
          <w:szCs w:val="28"/>
        </w:rPr>
        <w:t xml:space="preserve">Савинского сельского поселения </w:t>
      </w:r>
      <w:r w:rsidRPr="000708BF">
        <w:rPr>
          <w:rFonts w:ascii="Times New Roman" w:hAnsi="Times New Roman" w:cs="Times New Roman"/>
          <w:color w:val="212121"/>
          <w:sz w:val="28"/>
          <w:szCs w:val="28"/>
        </w:rPr>
        <w:t xml:space="preserve">(далее - Перечень), утвержденным постановлением администрации </w:t>
      </w:r>
      <w:r w:rsidR="00705678">
        <w:rPr>
          <w:rFonts w:ascii="Times New Roman" w:hAnsi="Times New Roman" w:cs="Times New Roman"/>
          <w:color w:val="212121"/>
          <w:sz w:val="28"/>
          <w:szCs w:val="28"/>
        </w:rPr>
        <w:t>Савинск</w:t>
      </w:r>
      <w:r w:rsidR="005B7485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705678">
        <w:rPr>
          <w:rFonts w:ascii="Times New Roman" w:hAnsi="Times New Roman" w:cs="Times New Roman"/>
          <w:color w:val="212121"/>
          <w:sz w:val="28"/>
          <w:szCs w:val="28"/>
        </w:rPr>
        <w:t xml:space="preserve">го сельского поселения </w:t>
      </w:r>
      <w:r w:rsidRPr="000708BF">
        <w:rPr>
          <w:rFonts w:ascii="Times New Roman" w:hAnsi="Times New Roman" w:cs="Times New Roman"/>
          <w:color w:val="212121"/>
          <w:sz w:val="28"/>
          <w:szCs w:val="28"/>
        </w:rPr>
        <w:t xml:space="preserve"> (далее – Администрация).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1.2. Понятия, используемые в настоящей Методике, употребляются в значениях, определенных в </w:t>
      </w:r>
      <w:hyperlink r:id="rId5" w:history="1">
        <w:r w:rsidRPr="000708BF">
          <w:rPr>
            <w:rStyle w:val="a5"/>
            <w:sz w:val="28"/>
            <w:szCs w:val="28"/>
          </w:rPr>
          <w:t>Постановлении</w:t>
        </w:r>
      </w:hyperlink>
      <w:r w:rsidRPr="000708BF">
        <w:rPr>
          <w:color w:val="212121"/>
          <w:sz w:val="28"/>
          <w:szCs w:val="28"/>
        </w:rPr>
        <w:t> Правительства Российской Федерации от 22.06.2019 N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1.3. В целях осуществления оценки эффективности налоговых расходов </w:t>
      </w:r>
      <w:r w:rsidR="005B7485">
        <w:rPr>
          <w:color w:val="212121"/>
          <w:sz w:val="28"/>
          <w:szCs w:val="28"/>
        </w:rPr>
        <w:t xml:space="preserve">Савинского сельского поселения </w:t>
      </w:r>
      <w:r w:rsidRPr="000708BF">
        <w:rPr>
          <w:color w:val="212121"/>
          <w:sz w:val="28"/>
          <w:szCs w:val="28"/>
        </w:rPr>
        <w:t>(далее - налоговые расходы) администрация - формирует </w:t>
      </w:r>
      <w:hyperlink r:id="rId6" w:anchor="P130" w:history="1">
        <w:r w:rsidRPr="000708BF">
          <w:rPr>
            <w:rStyle w:val="a5"/>
            <w:sz w:val="28"/>
            <w:szCs w:val="28"/>
          </w:rPr>
          <w:t>паспорта</w:t>
        </w:r>
      </w:hyperlink>
      <w:r w:rsidRPr="000708BF">
        <w:rPr>
          <w:color w:val="212121"/>
          <w:sz w:val="28"/>
          <w:szCs w:val="28"/>
        </w:rPr>
        <w:t> налоговых расходов, содержащие информацию о нормативных, целевых и фискальных характеристиках налоговых расходов (приложение 1 к настоящей Методике).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708BF">
        <w:rPr>
          <w:b/>
          <w:bCs/>
          <w:color w:val="212121"/>
          <w:sz w:val="28"/>
          <w:szCs w:val="28"/>
        </w:rPr>
        <w:t>2. Оценка эффективности налоговых расходов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2.1. Оценка эффективности налоговых расходов включает: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- оценку целесообразности налоговых расходов;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- оценку результативности налоговых расходов.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2.2. Критериями целесообразности налоговых расходов являются: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5B7485">
        <w:rPr>
          <w:color w:val="212121"/>
          <w:sz w:val="28"/>
          <w:szCs w:val="28"/>
        </w:rPr>
        <w:t xml:space="preserve">Савинского сельского поселения </w:t>
      </w:r>
      <w:r w:rsidRPr="000708BF">
        <w:rPr>
          <w:color w:val="212121"/>
          <w:sz w:val="28"/>
          <w:szCs w:val="28"/>
        </w:rPr>
        <w:t xml:space="preserve">предоставляет в </w:t>
      </w:r>
      <w:r w:rsidR="005B7485">
        <w:rPr>
          <w:color w:val="212121"/>
          <w:sz w:val="28"/>
          <w:szCs w:val="28"/>
        </w:rPr>
        <w:t>администрацию</w:t>
      </w:r>
      <w:r w:rsidRPr="000708BF">
        <w:rPr>
          <w:color w:val="212121"/>
          <w:sz w:val="28"/>
          <w:szCs w:val="28"/>
        </w:rPr>
        <w:t xml:space="preserve"> </w:t>
      </w:r>
      <w:r w:rsidR="005B7485">
        <w:rPr>
          <w:color w:val="212121"/>
          <w:sz w:val="28"/>
          <w:szCs w:val="28"/>
        </w:rPr>
        <w:t>Новгородского</w:t>
      </w:r>
      <w:r w:rsidRPr="000708BF">
        <w:rPr>
          <w:color w:val="212121"/>
          <w:sz w:val="28"/>
          <w:szCs w:val="28"/>
        </w:rPr>
        <w:t xml:space="preserve"> муниципального района </w:t>
      </w:r>
      <w:r w:rsidR="005B7485">
        <w:rPr>
          <w:color w:val="212121"/>
          <w:sz w:val="28"/>
          <w:szCs w:val="28"/>
        </w:rPr>
        <w:t>Новгородской</w:t>
      </w:r>
      <w:r w:rsidRPr="000708BF">
        <w:rPr>
          <w:color w:val="212121"/>
          <w:sz w:val="28"/>
          <w:szCs w:val="28"/>
        </w:rPr>
        <w:t xml:space="preserve"> области предложения по уточнению (отмене) налоговых расходов.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относящимися к муниципальным программам.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относящихся к муниципальным программам.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относящихся к муниципальным программам.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относящимися к муниципальным программам.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программам, отражаются в </w:t>
      </w:r>
      <w:hyperlink r:id="rId7" w:anchor="P264" w:history="1">
        <w:r w:rsidRPr="000708BF">
          <w:rPr>
            <w:rStyle w:val="a5"/>
            <w:sz w:val="28"/>
            <w:szCs w:val="28"/>
          </w:rPr>
          <w:t>пункте 1.1</w:t>
        </w:r>
      </w:hyperlink>
      <w:r w:rsidRPr="000708BF">
        <w:rPr>
          <w:color w:val="212121"/>
          <w:sz w:val="28"/>
          <w:szCs w:val="28"/>
        </w:rPr>
        <w:t> отчета об оценке эффективности налогового расхода (</w:t>
      </w:r>
      <w:hyperlink r:id="rId8" w:anchor="P247" w:history="1">
        <w:r w:rsidRPr="000708BF">
          <w:rPr>
            <w:rStyle w:val="a5"/>
            <w:sz w:val="28"/>
            <w:szCs w:val="28"/>
          </w:rPr>
          <w:t>приложение 2</w:t>
        </w:r>
      </w:hyperlink>
      <w:r w:rsidRPr="000708BF">
        <w:rPr>
          <w:color w:val="212121"/>
          <w:sz w:val="28"/>
          <w:szCs w:val="28"/>
        </w:rPr>
        <w:t> к настоящей Методике).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0708BF">
        <w:rPr>
          <w:color w:val="212121"/>
          <w:sz w:val="28"/>
          <w:szCs w:val="28"/>
        </w:rPr>
        <w:t>Днп</w:t>
      </w:r>
      <w:proofErr w:type="spellEnd"/>
      <w:r w:rsidRPr="000708BF">
        <w:rPr>
          <w:color w:val="212121"/>
          <w:sz w:val="28"/>
          <w:szCs w:val="28"/>
        </w:rPr>
        <w:t>, %) определяется по следующей формуле: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08BF">
        <w:rPr>
          <w:color w:val="212121"/>
          <w:sz w:val="28"/>
          <w:szCs w:val="28"/>
        </w:rPr>
        <w:t>Днп</w:t>
      </w:r>
      <w:proofErr w:type="spellEnd"/>
      <w:r w:rsidRPr="000708BF">
        <w:rPr>
          <w:color w:val="212121"/>
          <w:sz w:val="28"/>
          <w:szCs w:val="28"/>
        </w:rPr>
        <w:t xml:space="preserve"> = (Кл</w:t>
      </w:r>
      <w:r w:rsidRPr="000708BF">
        <w:rPr>
          <w:color w:val="212121"/>
          <w:sz w:val="28"/>
          <w:szCs w:val="28"/>
          <w:vertAlign w:val="subscript"/>
        </w:rPr>
        <w:t>-4</w:t>
      </w:r>
      <w:r w:rsidRPr="000708BF">
        <w:rPr>
          <w:color w:val="212121"/>
          <w:sz w:val="28"/>
          <w:szCs w:val="28"/>
        </w:rPr>
        <w:t> + Кл</w:t>
      </w:r>
      <w:r w:rsidRPr="000708BF">
        <w:rPr>
          <w:color w:val="212121"/>
          <w:sz w:val="28"/>
          <w:szCs w:val="28"/>
          <w:vertAlign w:val="subscript"/>
        </w:rPr>
        <w:t>-3</w:t>
      </w:r>
      <w:r w:rsidRPr="000708BF">
        <w:rPr>
          <w:color w:val="212121"/>
          <w:sz w:val="28"/>
          <w:szCs w:val="28"/>
        </w:rPr>
        <w:t> + Кл</w:t>
      </w:r>
      <w:r w:rsidRPr="000708BF">
        <w:rPr>
          <w:color w:val="212121"/>
          <w:sz w:val="28"/>
          <w:szCs w:val="28"/>
          <w:vertAlign w:val="subscript"/>
        </w:rPr>
        <w:t>-2</w:t>
      </w:r>
      <w:r w:rsidRPr="000708BF">
        <w:rPr>
          <w:color w:val="212121"/>
          <w:sz w:val="28"/>
          <w:szCs w:val="28"/>
        </w:rPr>
        <w:t> + Кл</w:t>
      </w:r>
      <w:r w:rsidRPr="000708BF">
        <w:rPr>
          <w:color w:val="212121"/>
          <w:sz w:val="28"/>
          <w:szCs w:val="28"/>
          <w:vertAlign w:val="subscript"/>
        </w:rPr>
        <w:t>-1</w:t>
      </w:r>
      <w:r w:rsidRPr="000708BF">
        <w:rPr>
          <w:color w:val="212121"/>
          <w:sz w:val="28"/>
          <w:szCs w:val="28"/>
        </w:rPr>
        <w:t> + Кл) /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/ (К</w:t>
      </w:r>
      <w:r w:rsidRPr="000708BF">
        <w:rPr>
          <w:color w:val="212121"/>
          <w:sz w:val="28"/>
          <w:szCs w:val="28"/>
          <w:vertAlign w:val="subscript"/>
        </w:rPr>
        <w:t>-4</w:t>
      </w:r>
      <w:r w:rsidRPr="000708BF">
        <w:rPr>
          <w:color w:val="212121"/>
          <w:sz w:val="28"/>
          <w:szCs w:val="28"/>
        </w:rPr>
        <w:t> + К</w:t>
      </w:r>
      <w:r w:rsidRPr="000708BF">
        <w:rPr>
          <w:color w:val="212121"/>
          <w:sz w:val="28"/>
          <w:szCs w:val="28"/>
          <w:vertAlign w:val="subscript"/>
        </w:rPr>
        <w:t>-3</w:t>
      </w:r>
      <w:r w:rsidRPr="000708BF">
        <w:rPr>
          <w:color w:val="212121"/>
          <w:sz w:val="28"/>
          <w:szCs w:val="28"/>
        </w:rPr>
        <w:t> + К</w:t>
      </w:r>
      <w:r w:rsidRPr="000708BF">
        <w:rPr>
          <w:color w:val="212121"/>
          <w:sz w:val="28"/>
          <w:szCs w:val="28"/>
          <w:vertAlign w:val="subscript"/>
        </w:rPr>
        <w:t>-2</w:t>
      </w:r>
      <w:r w:rsidRPr="000708BF">
        <w:rPr>
          <w:color w:val="212121"/>
          <w:sz w:val="28"/>
          <w:szCs w:val="28"/>
        </w:rPr>
        <w:t> + К</w:t>
      </w:r>
      <w:r w:rsidRPr="000708BF">
        <w:rPr>
          <w:color w:val="212121"/>
          <w:sz w:val="28"/>
          <w:szCs w:val="28"/>
          <w:vertAlign w:val="subscript"/>
        </w:rPr>
        <w:t>-1</w:t>
      </w:r>
      <w:r w:rsidRPr="000708BF">
        <w:rPr>
          <w:color w:val="212121"/>
          <w:sz w:val="28"/>
          <w:szCs w:val="28"/>
        </w:rPr>
        <w:t> + К) x 100%,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0708BF">
        <w:rPr>
          <w:color w:val="212121"/>
          <w:sz w:val="28"/>
          <w:szCs w:val="28"/>
        </w:rPr>
        <w:t>где</w:t>
      </w:r>
      <w:proofErr w:type="gramEnd"/>
      <w:r w:rsidRPr="000708BF">
        <w:rPr>
          <w:color w:val="212121"/>
          <w:sz w:val="28"/>
          <w:szCs w:val="28"/>
        </w:rPr>
        <w:t>: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proofErr w:type="spellStart"/>
      <w:r w:rsidRPr="000708BF">
        <w:rPr>
          <w:color w:val="212121"/>
          <w:sz w:val="28"/>
          <w:szCs w:val="28"/>
        </w:rPr>
        <w:t>Днп</w:t>
      </w:r>
      <w:proofErr w:type="spellEnd"/>
      <w:r w:rsidRPr="000708BF">
        <w:rPr>
          <w:color w:val="212121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К - общее количество налогоплательщиков;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- отчетный год.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(В&gt; 30%).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80% (В&gt; 80%).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2.14. Оценка результативности налогового расхода состоит из: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- оценки бюджетной эффективности налогового расхода;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2.15. Оценка вклада налоговой льготы (</w:t>
      </w:r>
      <w:proofErr w:type="spellStart"/>
      <w:r w:rsidRPr="000708BF">
        <w:rPr>
          <w:color w:val="212121"/>
          <w:sz w:val="28"/>
          <w:szCs w:val="28"/>
        </w:rPr>
        <w:t>О</w:t>
      </w:r>
      <w:r w:rsidRPr="000708BF">
        <w:rPr>
          <w:color w:val="212121"/>
          <w:sz w:val="28"/>
          <w:szCs w:val="28"/>
          <w:vertAlign w:val="subscript"/>
        </w:rPr>
        <w:t>вклад</w:t>
      </w:r>
      <w:proofErr w:type="spellEnd"/>
      <w:r w:rsidRPr="000708BF">
        <w:rPr>
          <w:color w:val="212121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lastRenderedPageBreak/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08BF">
        <w:rPr>
          <w:color w:val="212121"/>
          <w:sz w:val="28"/>
          <w:szCs w:val="28"/>
        </w:rPr>
        <w:t>О</w:t>
      </w:r>
      <w:r w:rsidRPr="000708BF">
        <w:rPr>
          <w:color w:val="212121"/>
          <w:sz w:val="28"/>
          <w:szCs w:val="28"/>
          <w:vertAlign w:val="subscript"/>
        </w:rPr>
        <w:t>вклад</w:t>
      </w:r>
      <w:proofErr w:type="spellEnd"/>
      <w:r w:rsidRPr="000708BF">
        <w:rPr>
          <w:color w:val="212121"/>
          <w:sz w:val="28"/>
          <w:szCs w:val="28"/>
        </w:rPr>
        <w:t xml:space="preserve"> = </w:t>
      </w:r>
      <w:proofErr w:type="spellStart"/>
      <w:r w:rsidRPr="000708BF">
        <w:rPr>
          <w:color w:val="212121"/>
          <w:sz w:val="28"/>
          <w:szCs w:val="28"/>
        </w:rPr>
        <w:t>П</w:t>
      </w:r>
      <w:r w:rsidRPr="000708BF">
        <w:rPr>
          <w:color w:val="212121"/>
          <w:sz w:val="28"/>
          <w:szCs w:val="28"/>
          <w:vertAlign w:val="subscript"/>
        </w:rPr>
        <w:t>с</w:t>
      </w:r>
      <w:proofErr w:type="spellEnd"/>
      <w:r w:rsidRPr="000708BF">
        <w:rPr>
          <w:color w:val="212121"/>
          <w:sz w:val="28"/>
          <w:szCs w:val="28"/>
          <w:vertAlign w:val="subscript"/>
        </w:rPr>
        <w:t>/л</w:t>
      </w:r>
      <w:r w:rsidRPr="000708BF">
        <w:rPr>
          <w:color w:val="212121"/>
          <w:sz w:val="28"/>
          <w:szCs w:val="28"/>
        </w:rPr>
        <w:t xml:space="preserve"> - </w:t>
      </w:r>
      <w:proofErr w:type="spellStart"/>
      <w:r w:rsidRPr="000708BF">
        <w:rPr>
          <w:color w:val="212121"/>
          <w:sz w:val="28"/>
          <w:szCs w:val="28"/>
        </w:rPr>
        <w:t>П</w:t>
      </w:r>
      <w:r w:rsidRPr="000708BF">
        <w:rPr>
          <w:color w:val="212121"/>
          <w:sz w:val="28"/>
          <w:szCs w:val="28"/>
          <w:vertAlign w:val="subscript"/>
        </w:rPr>
        <w:t>без</w:t>
      </w:r>
      <w:proofErr w:type="spellEnd"/>
      <w:r w:rsidRPr="000708BF">
        <w:rPr>
          <w:color w:val="212121"/>
          <w:sz w:val="28"/>
          <w:szCs w:val="28"/>
          <w:vertAlign w:val="subscript"/>
        </w:rPr>
        <w:t>/л</w:t>
      </w:r>
      <w:r w:rsidRPr="000708BF">
        <w:rPr>
          <w:color w:val="212121"/>
          <w:sz w:val="28"/>
          <w:szCs w:val="28"/>
        </w:rPr>
        <w:t>,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0708BF">
        <w:rPr>
          <w:color w:val="212121"/>
          <w:sz w:val="28"/>
          <w:szCs w:val="28"/>
        </w:rPr>
        <w:t>где</w:t>
      </w:r>
      <w:proofErr w:type="gramEnd"/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proofErr w:type="spellStart"/>
      <w:r w:rsidRPr="000708BF">
        <w:rPr>
          <w:color w:val="212121"/>
          <w:sz w:val="28"/>
          <w:szCs w:val="28"/>
        </w:rPr>
        <w:t>П</w:t>
      </w:r>
      <w:r w:rsidRPr="000708BF">
        <w:rPr>
          <w:color w:val="212121"/>
          <w:sz w:val="28"/>
          <w:szCs w:val="28"/>
          <w:vertAlign w:val="subscript"/>
        </w:rPr>
        <w:t>с</w:t>
      </w:r>
      <w:proofErr w:type="spellEnd"/>
      <w:r w:rsidRPr="000708BF">
        <w:rPr>
          <w:color w:val="212121"/>
          <w:sz w:val="28"/>
          <w:szCs w:val="28"/>
          <w:vertAlign w:val="subscript"/>
        </w:rPr>
        <w:t>/л</w:t>
      </w:r>
      <w:r w:rsidRPr="000708BF">
        <w:rPr>
          <w:color w:val="212121"/>
          <w:sz w:val="28"/>
          <w:szCs w:val="28"/>
        </w:rPr>
        <w:t> - значение показателя (индикатора) достижения целей с учетом льгот,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proofErr w:type="spellStart"/>
      <w:r w:rsidRPr="000708BF">
        <w:rPr>
          <w:color w:val="212121"/>
          <w:sz w:val="28"/>
          <w:szCs w:val="28"/>
        </w:rPr>
        <w:t>П</w:t>
      </w:r>
      <w:r w:rsidRPr="000708BF">
        <w:rPr>
          <w:color w:val="212121"/>
          <w:sz w:val="28"/>
          <w:szCs w:val="28"/>
          <w:vertAlign w:val="subscript"/>
        </w:rPr>
        <w:t>без</w:t>
      </w:r>
      <w:proofErr w:type="spellEnd"/>
      <w:r w:rsidRPr="000708BF">
        <w:rPr>
          <w:color w:val="212121"/>
          <w:sz w:val="28"/>
          <w:szCs w:val="28"/>
          <w:vertAlign w:val="subscript"/>
        </w:rPr>
        <w:t>/л</w:t>
      </w:r>
      <w:r w:rsidRPr="000708BF">
        <w:rPr>
          <w:color w:val="212121"/>
          <w:sz w:val="28"/>
          <w:szCs w:val="28"/>
        </w:rPr>
        <w:t> - значение показателя (индикатора) достижения целей без учета льгот.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Если </w:t>
      </w:r>
      <w:proofErr w:type="spellStart"/>
      <w:proofErr w:type="gramStart"/>
      <w:r w:rsidRPr="000708BF">
        <w:rPr>
          <w:color w:val="212121"/>
          <w:sz w:val="28"/>
          <w:szCs w:val="28"/>
        </w:rPr>
        <w:t>О</w:t>
      </w:r>
      <w:r w:rsidRPr="000708BF">
        <w:rPr>
          <w:color w:val="212121"/>
          <w:sz w:val="28"/>
          <w:szCs w:val="28"/>
          <w:vertAlign w:val="subscript"/>
        </w:rPr>
        <w:t>вклад</w:t>
      </w:r>
      <w:proofErr w:type="spellEnd"/>
      <w:r w:rsidRPr="000708BF">
        <w:rPr>
          <w:color w:val="212121"/>
          <w:sz w:val="28"/>
          <w:szCs w:val="28"/>
        </w:rPr>
        <w:t> &gt;</w:t>
      </w:r>
      <w:proofErr w:type="gramEnd"/>
      <w:r w:rsidRPr="000708BF">
        <w:rPr>
          <w:color w:val="212121"/>
          <w:sz w:val="28"/>
          <w:szCs w:val="28"/>
        </w:rPr>
        <w:t xml:space="preserve"> 0, то льгота считается эффективной, при значении </w:t>
      </w:r>
      <w:proofErr w:type="spellStart"/>
      <w:r w:rsidRPr="000708BF">
        <w:rPr>
          <w:color w:val="212121"/>
          <w:sz w:val="28"/>
          <w:szCs w:val="28"/>
        </w:rPr>
        <w:t>О</w:t>
      </w:r>
      <w:r w:rsidRPr="000708BF">
        <w:rPr>
          <w:color w:val="212121"/>
          <w:sz w:val="28"/>
          <w:szCs w:val="28"/>
          <w:vertAlign w:val="subscript"/>
        </w:rPr>
        <w:t>вклад</w:t>
      </w:r>
      <w:proofErr w:type="spellEnd"/>
      <w:r w:rsidRPr="000708BF">
        <w:rPr>
          <w:color w:val="212121"/>
          <w:sz w:val="28"/>
          <w:szCs w:val="28"/>
        </w:rPr>
        <w:t xml:space="preserve"> &lt; 0 или </w:t>
      </w:r>
      <w:proofErr w:type="spellStart"/>
      <w:r w:rsidRPr="000708BF">
        <w:rPr>
          <w:color w:val="212121"/>
          <w:sz w:val="28"/>
          <w:szCs w:val="28"/>
        </w:rPr>
        <w:t>О</w:t>
      </w:r>
      <w:r w:rsidRPr="000708BF">
        <w:rPr>
          <w:color w:val="212121"/>
          <w:sz w:val="28"/>
          <w:szCs w:val="28"/>
          <w:vertAlign w:val="subscript"/>
        </w:rPr>
        <w:t>вклад</w:t>
      </w:r>
      <w:proofErr w:type="spellEnd"/>
      <w:r w:rsidRPr="000708BF">
        <w:rPr>
          <w:color w:val="212121"/>
          <w:sz w:val="28"/>
          <w:szCs w:val="28"/>
        </w:rPr>
        <w:t> = 0, то льгота считается не эффективной.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="005B7485" w:rsidRPr="000708BF">
        <w:rPr>
          <w:color w:val="212121"/>
          <w:sz w:val="28"/>
          <w:szCs w:val="28"/>
        </w:rPr>
        <w:t xml:space="preserve"> </w:t>
      </w:r>
      <w:r w:rsidRPr="000708BF">
        <w:rPr>
          <w:color w:val="212121"/>
          <w:sz w:val="28"/>
          <w:szCs w:val="28"/>
        </w:rPr>
        <w:t>(далее - местный бюджет).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5B7485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004E8A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004E8A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004E8A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lastRenderedPageBreak/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2.21. Оценка совокупного бюджетного эффекта (самоокупаемости) стимулирующих налоговых расходов определяется в соответствии с </w:t>
      </w:r>
      <w:hyperlink r:id="rId9" w:history="1">
        <w:r w:rsidRPr="000708BF">
          <w:rPr>
            <w:rStyle w:val="a5"/>
            <w:sz w:val="28"/>
            <w:szCs w:val="28"/>
          </w:rPr>
          <w:t>Постановлением</w:t>
        </w:r>
      </w:hyperlink>
      <w:r w:rsidRPr="000708BF">
        <w:rPr>
          <w:color w:val="212121"/>
          <w:sz w:val="28"/>
          <w:szCs w:val="28"/>
        </w:rPr>
        <w:t> 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2.22. 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004E8A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2.23. По итогам обобщения результатов оценки эффективности налоговых расходов администрация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708BF">
        <w:rPr>
          <w:b/>
          <w:bCs/>
          <w:color w:val="212121"/>
          <w:sz w:val="28"/>
          <w:szCs w:val="28"/>
        </w:rPr>
        <w:t>3. Формирование отчетов по результатам проведения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proofErr w:type="gramStart"/>
      <w:r w:rsidRPr="000708BF">
        <w:rPr>
          <w:b/>
          <w:bCs/>
          <w:color w:val="212121"/>
          <w:sz w:val="28"/>
          <w:szCs w:val="28"/>
        </w:rPr>
        <w:t>оценки</w:t>
      </w:r>
      <w:proofErr w:type="gramEnd"/>
      <w:r w:rsidRPr="000708BF">
        <w:rPr>
          <w:b/>
          <w:bCs/>
          <w:color w:val="212121"/>
          <w:sz w:val="28"/>
          <w:szCs w:val="28"/>
        </w:rPr>
        <w:t xml:space="preserve"> эффективности налоговых расходов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3.1. По результатам оценки налоговых расходов экономическим отделом администрации формируются следующие документы: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- отчет об оценке эффективности налогового расхода;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- </w:t>
      </w:r>
      <w:hyperlink r:id="rId10" w:anchor="P314" w:history="1">
        <w:r w:rsidRPr="000708BF">
          <w:rPr>
            <w:rStyle w:val="a5"/>
            <w:sz w:val="28"/>
            <w:szCs w:val="28"/>
          </w:rPr>
          <w:t>заключение</w:t>
        </w:r>
      </w:hyperlink>
      <w:r w:rsidRPr="000708BF">
        <w:rPr>
          <w:color w:val="212121"/>
          <w:sz w:val="28"/>
          <w:szCs w:val="28"/>
        </w:rPr>
        <w:t> по результатам оценки эффективности налоговых расходов (приложение 3 к настоящей Методике).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</w:t>
      </w:r>
      <w:r w:rsidRPr="000708BF">
        <w:rPr>
          <w:color w:val="212121"/>
          <w:sz w:val="28"/>
          <w:szCs w:val="28"/>
        </w:rPr>
        <w:lastRenderedPageBreak/>
        <w:t xml:space="preserve">социально-экономической политики </w:t>
      </w:r>
      <w:r w:rsidR="00004E8A" w:rsidRPr="00004E8A">
        <w:rPr>
          <w:color w:val="212121"/>
          <w:sz w:val="28"/>
          <w:szCs w:val="28"/>
        </w:rPr>
        <w:t>Савинского сельского поселения</w:t>
      </w:r>
      <w:r w:rsidRPr="000708BF">
        <w:rPr>
          <w:color w:val="212121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0708BF" w:rsidRPr="000708BF" w:rsidRDefault="000708BF" w:rsidP="000708BF">
      <w:pPr>
        <w:pStyle w:val="a6"/>
        <w:shd w:val="clear" w:color="auto" w:fill="FFFFFF"/>
        <w:spacing w:before="198" w:beforeAutospacing="0" w:after="159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0708BF" w:rsidRPr="000708BF" w:rsidRDefault="000708BF" w:rsidP="000708BF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08BF">
        <w:rPr>
          <w:color w:val="212121"/>
          <w:sz w:val="28"/>
          <w:szCs w:val="28"/>
        </w:rPr>
        <w:t> </w:t>
      </w:r>
    </w:p>
    <w:p w:rsidR="00410FA9" w:rsidRDefault="00410FA9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br/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1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Методике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оценки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эффективности налоговых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расходов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Савинского сельского поселения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P130"/>
      <w:bookmarkEnd w:id="1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налогового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расхода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налогового расхода)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(ДД.ММ.ГГГГ)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6594"/>
        <w:gridCol w:w="1987"/>
      </w:tblGrid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6D76B7" w:rsidRPr="006D76B7" w:rsidTr="006D76B7">
        <w:tc>
          <w:tcPr>
            <w:tcW w:w="8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 I Нормативные характеристики налогового расхода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налога, по которому предусматриваются налоговые льготы, освобождения и иные преференции по налогу (далее - льготы)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Категории плательщиков налога, для которых предусмотрены льготы </w:t>
            </w:r>
            <w:hyperlink r:id="rId11" w:anchor="P226" w:history="1">
              <w:r w:rsidRPr="006D76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Условия предоставления льгот, установленные нормативными правовыми актами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Целевая категория плательщиков налога, для которых предусмотрены льготы </w:t>
            </w:r>
            <w:hyperlink r:id="rId12" w:anchor="P227" w:history="1">
              <w:r w:rsidRPr="006D76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Дата начала действия предоставленного нормативными правовыми актами права на льготы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8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 II Целевые характеристики налогового расхода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Наименования муниципальных программ, наименования нормативных правовых актов, определяющих социально-экономическое развитие, в целях реализации которых предоставляются льготы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Наименования структурных элементов муниципальных программ, в целях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и (или) целей социально-экономического развития в связи с предоставлением льгот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социально-экономического развития в связи с предоставлением льгот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(или) целей социально-экономического развития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Код, наименование вида экономической деятельности (по ОКВЭД - "ОК 029-2014 - Общероссийский классификатор видов экономической деятельности", утвержденный </w:t>
            </w:r>
            <w:hyperlink r:id="rId13" w:history="1">
              <w:r w:rsidRPr="006D76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proofErr w:type="spellStart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Принадлежность налогового расхода к группе полномочий в соответствии с </w:t>
            </w:r>
            <w:hyperlink r:id="rId14" w:history="1">
              <w:r w:rsidRPr="006D76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методикой</w:t>
              </w:r>
            </w:hyperlink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распределения дотаций, утвержденной постановлением Правительства Российской </w:t>
            </w: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6D76B7" w:rsidRPr="006D76B7" w:rsidTr="006D76B7">
        <w:tc>
          <w:tcPr>
            <w:tcW w:w="8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Раздел III Фискальные характеристики налогового расхода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Объем льгот за пятилетний период (тыс. руб.) </w:t>
            </w:r>
            <w:hyperlink r:id="rId15" w:anchor="P228" w:history="1">
              <w:r w:rsidRPr="006D76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Оценка объема предоставленных льгот на текущий финансовый год, очередной финансовый год и плановый период (тыс. руб.)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Общая численность плательщиков налога в отчетном финансовом году (единиц)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Численность плательщиков налога, воспользовавшихся правом на получение льгот за пятилетний период (единиц)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2" w:name="P215"/>
            <w:bookmarkEnd w:id="2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Базовый объем налогов, сборов, задекларированный для уплаты в местный бюджет плательщиками налогов, получателями льготы (тыс. руб.) </w:t>
            </w:r>
            <w:hyperlink r:id="rId16" w:anchor="P229" w:history="1">
              <w:r w:rsidRPr="006D76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3" w:name="P218"/>
            <w:bookmarkEnd w:id="3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Объем налогов, сборов, задекларированный для уплаты в местный бюджет плательщиками налогов, имеющими право на льготы, за 6 лет, предшествующих отчетному финансовому году (тыс. руб.) </w:t>
            </w:r>
            <w:hyperlink r:id="rId17" w:anchor="P229" w:history="1">
              <w:r w:rsidRPr="006D76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 _________ _____________________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должности руководителя) (подпись) (расшифровка подписи)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--------------------------------</w:t>
      </w:r>
    </w:p>
    <w:p w:rsidR="006D76B7" w:rsidRPr="006D76B7" w:rsidRDefault="006D76B7" w:rsidP="006D76B7">
      <w:pPr>
        <w:shd w:val="clear" w:color="auto" w:fill="FFFFFF"/>
        <w:spacing w:before="198" w:after="159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" w:name="P226"/>
      <w:bookmarkEnd w:id="4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&lt;1&gt; В качестве категории плательщиков налогов, для которых предусмотрены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:rsidR="006D76B7" w:rsidRPr="006D76B7" w:rsidRDefault="006D76B7" w:rsidP="006D76B7">
      <w:pPr>
        <w:shd w:val="clear" w:color="auto" w:fill="FFFFFF"/>
        <w:spacing w:before="198" w:after="159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5" w:name="P227"/>
      <w:bookmarkEnd w:id="5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&lt;2&gt; Детализация по целевым категориям плательщиков налогов, для которых предусмотрены льготы, должна соответствовать категориям плательщиков налогов, установленным нормативными правовыми актами, которыми предусматриваются льготы.</w:t>
      </w:r>
    </w:p>
    <w:p w:rsidR="006D76B7" w:rsidRPr="006D76B7" w:rsidRDefault="006D76B7" w:rsidP="006D76B7">
      <w:pPr>
        <w:shd w:val="clear" w:color="auto" w:fill="FFFFFF"/>
        <w:spacing w:before="198" w:after="159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6" w:name="P228"/>
      <w:bookmarkEnd w:id="6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&lt;3&gt; Под объемом льгот за пятилетний период понимается объем налоговых льгот, предоставленных для плательщиков налогов, за отчетный финансовый год и за четыре года, предшествующих отчетному финансовому году.</w:t>
      </w:r>
    </w:p>
    <w:p w:rsidR="006D76B7" w:rsidRPr="006D76B7" w:rsidRDefault="006D76B7" w:rsidP="006D76B7">
      <w:pPr>
        <w:shd w:val="clear" w:color="auto" w:fill="FFFFFF"/>
        <w:spacing w:before="198" w:after="159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7" w:name="P229"/>
      <w:bookmarkEnd w:id="7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&lt;4&gt; Информация в </w:t>
      </w:r>
      <w:hyperlink r:id="rId18" w:anchor="P215" w:history="1">
        <w:r w:rsidRPr="006D7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строках 25</w:t>
        </w:r>
      </w:hyperlink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hyperlink r:id="rId19" w:anchor="P218" w:history="1">
        <w:r w:rsidRPr="006D7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указывается только для стимулирующих налоговых расходов.</w:t>
      </w:r>
    </w:p>
    <w:p w:rsid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2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Методике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оценки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эффективности налоговых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расходов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Савинского сельского поселения</w:t>
      </w: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куратора налогового расхода)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8" w:name="P247"/>
      <w:bookmarkEnd w:id="8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Отчет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оценке эффективности налогового расхода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налогового расхода)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(ДД.ММ.ГГГГ)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5538"/>
        <w:gridCol w:w="1245"/>
        <w:gridCol w:w="1785"/>
      </w:tblGrid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6D76B7" w:rsidRPr="006D76B7" w:rsidTr="006D76B7">
        <w:tc>
          <w:tcPr>
            <w:tcW w:w="8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 I. Результаты оценки эффективности налогового расхода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9" w:name="P264"/>
            <w:bookmarkEnd w:id="9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Савинского сельского поселения</w:t>
            </w: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не относящимся к муниципальным программам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Показатель (индикатор) востребованности налогового расхода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критерия результативности налогового расхода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критерия результативности налогового расхода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8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 II. Выводы о результатах оценки эффективности налогового расхода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 _________ _____________________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должности руководителя) (подпись) (расшифровка подписи)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3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Методике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оценки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эффективности налоговых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расходов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Савинского сельского поселения</w:t>
      </w: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куратора налогового расхода)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0" w:name="P314"/>
      <w:bookmarkEnd w:id="10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Заключение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результатам оценки эффективности налоговых расходов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(ДД.ММ.ГГГГ)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8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167"/>
        <w:gridCol w:w="1275"/>
        <w:gridCol w:w="1629"/>
        <w:gridCol w:w="1703"/>
        <w:gridCol w:w="1923"/>
      </w:tblGrid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NN </w:t>
            </w:r>
            <w:proofErr w:type="spellStart"/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налогового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 оценки эффективности налогового расхода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D76B7" w:rsidRPr="006D76B7" w:rsidTr="006D76B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6D76B7" w:rsidRPr="006D76B7" w:rsidRDefault="006D76B7" w:rsidP="006D76B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76B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 _________ _____________________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</w:t>
      </w:r>
      <w:proofErr w:type="gramEnd"/>
      <w:r w:rsidRPr="006D7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должности руководителя) (подпись) (расшифровка подписи)</w:t>
      </w:r>
    </w:p>
    <w:p w:rsidR="006D76B7" w:rsidRPr="006D76B7" w:rsidRDefault="006D76B7" w:rsidP="006D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76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7" w:rsidRPr="000708BF" w:rsidRDefault="006D76B7" w:rsidP="000708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6B7" w:rsidRPr="000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9"/>
    <w:rsid w:val="00004E8A"/>
    <w:rsid w:val="000708BF"/>
    <w:rsid w:val="001372D2"/>
    <w:rsid w:val="0016110D"/>
    <w:rsid w:val="0016705E"/>
    <w:rsid w:val="001E71D6"/>
    <w:rsid w:val="00366F58"/>
    <w:rsid w:val="00410FA9"/>
    <w:rsid w:val="004E39D3"/>
    <w:rsid w:val="005B7485"/>
    <w:rsid w:val="005C3B30"/>
    <w:rsid w:val="005D0345"/>
    <w:rsid w:val="006C744B"/>
    <w:rsid w:val="006D76B7"/>
    <w:rsid w:val="00705678"/>
    <w:rsid w:val="00706B4E"/>
    <w:rsid w:val="00740619"/>
    <w:rsid w:val="007620BF"/>
    <w:rsid w:val="007C499B"/>
    <w:rsid w:val="00882B45"/>
    <w:rsid w:val="008859EC"/>
    <w:rsid w:val="009F1062"/>
    <w:rsid w:val="009F3F87"/>
    <w:rsid w:val="00A643B3"/>
    <w:rsid w:val="00A93A9D"/>
    <w:rsid w:val="00AF4EFA"/>
    <w:rsid w:val="00B8016D"/>
    <w:rsid w:val="00C51EB0"/>
    <w:rsid w:val="00D5416F"/>
    <w:rsid w:val="00F1161E"/>
    <w:rsid w:val="00F37911"/>
    <w:rsid w:val="00F5191E"/>
    <w:rsid w:val="00FA1F00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4ACD-67B2-42C0-BDAF-AA8F5025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F4E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zhelezny.ru/nalogovyie_rashodyi/metodika_otsenki_effektivnosti.html" TargetMode="External"/><Relationship Id="rId13" Type="http://schemas.openxmlformats.org/officeDocument/2006/relationships/hyperlink" Target="consultantplus://offline/ref=677918770DBD9B51B4104229BC3F3E5334D8DEEDB727EA61AF18E4269B785A0AA681C05AD8A13D15CC15FB7952W1IAL" TargetMode="External"/><Relationship Id="rId18" Type="http://schemas.openxmlformats.org/officeDocument/2006/relationships/hyperlink" Target="https://guszhelezny.ru/nalogovyie_rashodyi/metodika_otsenki_effektivnosti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uszhelezny.ru/nalogovyie_rashodyi/metodika_otsenki_effektivnosti.html" TargetMode="External"/><Relationship Id="rId12" Type="http://schemas.openxmlformats.org/officeDocument/2006/relationships/hyperlink" Target="https://guszhelezny.ru/nalogovyie_rashodyi/metodika_otsenki_effektivnosti.html" TargetMode="External"/><Relationship Id="rId17" Type="http://schemas.openxmlformats.org/officeDocument/2006/relationships/hyperlink" Target="https://guszhelezny.ru/nalogovyie_rashodyi/metodika_otsenki_effektivnost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szhelezny.ru/nalogovyie_rashodyi/metodika_otsenki_effektivnost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uszhelezny.ru/nalogovyie_rashodyi/metodika_otsenki_effektivnosti.html" TargetMode="External"/><Relationship Id="rId11" Type="http://schemas.openxmlformats.org/officeDocument/2006/relationships/hyperlink" Target="https://guszhelezny.ru/nalogovyie_rashodyi/metodika_otsenki_effektivnosti.html" TargetMode="External"/><Relationship Id="rId5" Type="http://schemas.openxmlformats.org/officeDocument/2006/relationships/hyperlink" Target="consultantplus://offline/ref=677918770DBD9B51B4104229BC3F3E5334D8D3E6B322EA61AF18E4269B785A0AA681C05AD8A13D15CC15FB7952W1IAL" TargetMode="External"/><Relationship Id="rId15" Type="http://schemas.openxmlformats.org/officeDocument/2006/relationships/hyperlink" Target="https://guszhelezny.ru/nalogovyie_rashodyi/metodika_otsenki_effektivnosti.html" TargetMode="External"/><Relationship Id="rId10" Type="http://schemas.openxmlformats.org/officeDocument/2006/relationships/hyperlink" Target="https://guszhelezny.ru/nalogovyie_rashodyi/metodika_otsenki_effektivnosti.html" TargetMode="External"/><Relationship Id="rId19" Type="http://schemas.openxmlformats.org/officeDocument/2006/relationships/hyperlink" Target="https://guszhelezny.ru/nalogovyie_rashodyi/metodika_otsenki_effektivnosti.htm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77918770DBD9B51B4104229BC3F3E5334D8D3E6B322EA61AF18E4269B785A0AA681C05AD8A13D15CC15FB7952W1IAL" TargetMode="External"/><Relationship Id="rId14" Type="http://schemas.openxmlformats.org/officeDocument/2006/relationships/hyperlink" Target="consultantplus://offline/ref=677918770DBD9B51B4104229BC3F3E5334D8D1E2B023EA61AF18E4269B785A0AB4819856DAA92117CC00AD28144CDDCC62C56F11A50B9E48WE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Алексеевна</dc:creator>
  <cp:keywords/>
  <dc:description/>
  <cp:lastModifiedBy>User</cp:lastModifiedBy>
  <cp:revision>5</cp:revision>
  <cp:lastPrinted>2024-02-26T13:10:00Z</cp:lastPrinted>
  <dcterms:created xsi:type="dcterms:W3CDTF">2024-02-26T13:04:00Z</dcterms:created>
  <dcterms:modified xsi:type="dcterms:W3CDTF">2024-04-25T06:24:00Z</dcterms:modified>
</cp:coreProperties>
</file>