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2D" w:rsidRPr="00171104" w:rsidRDefault="0086182D" w:rsidP="009F1C56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  <w:bookmarkStart w:id="0" w:name="_GoBack"/>
      <w:bookmarkEnd w:id="0"/>
      <w:r w:rsidRPr="00171104">
        <w:rPr>
          <w:sz w:val="26"/>
          <w:szCs w:val="26"/>
        </w:rPr>
        <w:t>Утверждена</w:t>
      </w:r>
    </w:p>
    <w:p w:rsidR="0086182D" w:rsidRPr="00171104" w:rsidRDefault="009F1C56" w:rsidP="009F1C56">
      <w:pPr>
        <w:autoSpaceDE w:val="0"/>
        <w:autoSpaceDN w:val="0"/>
        <w:adjustRightInd w:val="0"/>
        <w:ind w:left="5650" w:firstLine="1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0AB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86182D" w:rsidRPr="00171104">
        <w:rPr>
          <w:sz w:val="26"/>
          <w:szCs w:val="26"/>
        </w:rPr>
        <w:t>постановлением Администрации</w:t>
      </w:r>
    </w:p>
    <w:p w:rsidR="0086182D" w:rsidRPr="00171104" w:rsidRDefault="009F1C56" w:rsidP="009F1C56">
      <w:pPr>
        <w:autoSpaceDE w:val="0"/>
        <w:autoSpaceDN w:val="0"/>
        <w:adjustRightInd w:val="0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0AB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452AF1">
        <w:rPr>
          <w:sz w:val="26"/>
          <w:szCs w:val="26"/>
        </w:rPr>
        <w:t xml:space="preserve">Савинского </w:t>
      </w:r>
      <w:r w:rsidR="00E22D56">
        <w:rPr>
          <w:sz w:val="26"/>
          <w:szCs w:val="26"/>
        </w:rPr>
        <w:t>с</w:t>
      </w:r>
      <w:r>
        <w:rPr>
          <w:sz w:val="26"/>
          <w:szCs w:val="26"/>
        </w:rPr>
        <w:t>ельского поселения</w:t>
      </w:r>
    </w:p>
    <w:p w:rsidR="0086182D" w:rsidRPr="00171104" w:rsidRDefault="00D778C6" w:rsidP="00C70AB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0AB1">
        <w:rPr>
          <w:sz w:val="26"/>
          <w:szCs w:val="26"/>
        </w:rPr>
        <w:t>о</w:t>
      </w:r>
      <w:r w:rsidR="0086182D" w:rsidRPr="00171104">
        <w:rPr>
          <w:sz w:val="26"/>
          <w:szCs w:val="26"/>
        </w:rPr>
        <w:t>т</w:t>
      </w:r>
      <w:r w:rsidR="00C70AB1">
        <w:rPr>
          <w:sz w:val="26"/>
          <w:szCs w:val="26"/>
        </w:rPr>
        <w:t xml:space="preserve"> </w:t>
      </w:r>
      <w:r w:rsidR="00F1214A">
        <w:rPr>
          <w:sz w:val="26"/>
          <w:szCs w:val="26"/>
        </w:rPr>
        <w:t>14</w:t>
      </w:r>
      <w:r w:rsidR="00956DD9">
        <w:rPr>
          <w:sz w:val="26"/>
          <w:szCs w:val="26"/>
        </w:rPr>
        <w:t>.10.2020</w:t>
      </w:r>
      <w:r w:rsidR="00C63ABA">
        <w:rPr>
          <w:sz w:val="26"/>
          <w:szCs w:val="26"/>
        </w:rPr>
        <w:t xml:space="preserve"> </w:t>
      </w:r>
      <w:r w:rsidR="00ED3398">
        <w:rPr>
          <w:sz w:val="26"/>
          <w:szCs w:val="26"/>
        </w:rPr>
        <w:t>г.</w:t>
      </w:r>
      <w:r w:rsidR="0046727B">
        <w:rPr>
          <w:sz w:val="26"/>
          <w:szCs w:val="26"/>
        </w:rPr>
        <w:t xml:space="preserve"> </w:t>
      </w:r>
      <w:r w:rsidR="00452AF1">
        <w:rPr>
          <w:sz w:val="26"/>
          <w:szCs w:val="26"/>
        </w:rPr>
        <w:t>№</w:t>
      </w:r>
      <w:r w:rsidR="00C63ABA">
        <w:rPr>
          <w:sz w:val="26"/>
          <w:szCs w:val="26"/>
        </w:rPr>
        <w:t xml:space="preserve"> </w:t>
      </w:r>
      <w:r w:rsidR="00956DD9">
        <w:rPr>
          <w:sz w:val="26"/>
          <w:szCs w:val="26"/>
        </w:rPr>
        <w:t>48</w:t>
      </w:r>
      <w:r w:rsidR="00F1214A">
        <w:rPr>
          <w:sz w:val="26"/>
          <w:szCs w:val="26"/>
        </w:rPr>
        <w:t>3</w:t>
      </w:r>
      <w:r w:rsidR="00C63ABA">
        <w:rPr>
          <w:sz w:val="26"/>
          <w:szCs w:val="26"/>
        </w:rPr>
        <w:t xml:space="preserve"> </w:t>
      </w:r>
    </w:p>
    <w:p w:rsidR="00C70AB1" w:rsidRDefault="00C70AB1" w:rsidP="008618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70AB1" w:rsidRDefault="00C70AB1" w:rsidP="008618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182D" w:rsidRDefault="009F1C56" w:rsidP="008618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86182D" w:rsidRPr="00171104">
        <w:rPr>
          <w:rFonts w:ascii="Times New Roman" w:hAnsi="Times New Roman" w:cs="Times New Roman"/>
          <w:sz w:val="26"/>
          <w:szCs w:val="26"/>
        </w:rPr>
        <w:t>программа</w:t>
      </w:r>
    </w:p>
    <w:p w:rsidR="00E05849" w:rsidRDefault="00433EBD" w:rsidP="0086182D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433EBD">
        <w:rPr>
          <w:bCs/>
          <w:sz w:val="26"/>
          <w:szCs w:val="26"/>
        </w:rPr>
        <w:t xml:space="preserve">«Комплексное развитие сельских территорий Савинского сельского поселения </w:t>
      </w:r>
    </w:p>
    <w:p w:rsidR="00433EBD" w:rsidRDefault="00433EBD" w:rsidP="0086182D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433EBD">
        <w:rPr>
          <w:bCs/>
          <w:sz w:val="26"/>
          <w:szCs w:val="26"/>
        </w:rPr>
        <w:t>на 2021-2023 годы»</w:t>
      </w:r>
    </w:p>
    <w:p w:rsidR="0086182D" w:rsidRPr="00171104" w:rsidRDefault="005A726F" w:rsidP="008618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C70AB1">
        <w:rPr>
          <w:b/>
          <w:sz w:val="26"/>
          <w:szCs w:val="26"/>
        </w:rPr>
        <w:t>.</w:t>
      </w:r>
      <w:r w:rsidR="0086182D" w:rsidRPr="00171104">
        <w:rPr>
          <w:b/>
          <w:sz w:val="26"/>
          <w:szCs w:val="26"/>
        </w:rPr>
        <w:t>Паспорт Программы</w:t>
      </w:r>
    </w:p>
    <w:p w:rsidR="0086182D" w:rsidRPr="00171104" w:rsidRDefault="0086182D" w:rsidP="0086182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5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59"/>
        <w:gridCol w:w="1069"/>
        <w:gridCol w:w="2127"/>
        <w:gridCol w:w="1984"/>
        <w:gridCol w:w="1660"/>
        <w:gridCol w:w="37"/>
      </w:tblGrid>
      <w:tr w:rsidR="0086182D" w:rsidRPr="00171104" w:rsidTr="00DA211D">
        <w:trPr>
          <w:cantSplit/>
          <w:trHeight w:val="840"/>
        </w:trPr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9F1C56" w:rsidP="009F1C56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6182D" w:rsidRPr="0017110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9F1C56" w:rsidP="009F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</w:t>
            </w:r>
            <w:r w:rsidR="00C63AB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программа </w:t>
            </w:r>
            <w:r w:rsidR="00C63ABA" w:rsidRPr="00C63AB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«Комплексное развитие сельских территорий Савинского сельского поселения </w:t>
            </w:r>
            <w:r w:rsidR="00433EBD" w:rsidRPr="00433EB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2021-2023 годы</w:t>
            </w:r>
            <w:r w:rsidR="00C63ABA" w:rsidRPr="00C63AB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  <w:tr w:rsidR="0086182D" w:rsidRPr="00171104" w:rsidTr="00DA211D">
        <w:trPr>
          <w:cantSplit/>
          <w:trHeight w:val="840"/>
        </w:trPr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86182D" w:rsidP="009F1C5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86182D" w:rsidP="0086182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52AF1">
              <w:rPr>
                <w:rFonts w:ascii="Times New Roman" w:hAnsi="Times New Roman"/>
                <w:sz w:val="26"/>
                <w:szCs w:val="26"/>
              </w:rPr>
              <w:t xml:space="preserve">Савинского </w:t>
            </w:r>
            <w:r w:rsidRPr="00171104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</w:tr>
      <w:tr w:rsidR="0086182D" w:rsidRPr="00171104" w:rsidTr="00DA211D">
        <w:trPr>
          <w:cantSplit/>
          <w:trHeight w:val="840"/>
        </w:trPr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86182D" w:rsidP="009F1C56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CF73C9" w:rsidP="00CF73C9">
            <w:pPr>
              <w:pStyle w:val="1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 и предприятия, осуществляющие деятельность на территории поселения; подведомственное учреждение</w:t>
            </w:r>
          </w:p>
        </w:tc>
      </w:tr>
      <w:tr w:rsidR="001A6F2F" w:rsidRPr="00171104" w:rsidTr="00DA211D">
        <w:trPr>
          <w:cantSplit/>
          <w:trHeight w:val="840"/>
        </w:trPr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F" w:rsidRPr="00171104" w:rsidRDefault="001A6F2F" w:rsidP="009F1C56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2F" w:rsidRDefault="001A6F2F" w:rsidP="00CF73C9">
            <w:pPr>
              <w:pStyle w:val="1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C4246" w:rsidRPr="00171104" w:rsidTr="002D54EF">
        <w:trPr>
          <w:cantSplit/>
          <w:trHeight w:val="840"/>
        </w:trPr>
        <w:tc>
          <w:tcPr>
            <w:tcW w:w="10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46" w:rsidRPr="005C4246" w:rsidRDefault="001A6F2F" w:rsidP="002218D4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5C4246" w:rsidRPr="005C4246">
              <w:rPr>
                <w:rFonts w:ascii="Times New Roman" w:hAnsi="Times New Roman" w:cs="Times New Roman"/>
                <w:bCs/>
                <w:sz w:val="26"/>
                <w:szCs w:val="26"/>
              </w:rPr>
              <w:t>Цели, задачи и целевые показатели муниципальной программы</w:t>
            </w:r>
            <w:r w:rsidR="005C424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  <w:vMerge w:val="restart"/>
          </w:tcPr>
          <w:p w:rsidR="009A1CAF" w:rsidRPr="005C4246" w:rsidRDefault="005C4246" w:rsidP="005C42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9A1CAF" w:rsidRPr="005C4246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9A1CAF" w:rsidRPr="005C4246">
              <w:rPr>
                <w:bCs/>
                <w:sz w:val="26"/>
                <w:szCs w:val="26"/>
              </w:rPr>
              <w:t>п</w:t>
            </w:r>
            <w:proofErr w:type="gramEnd"/>
            <w:r w:rsidR="009A1CAF" w:rsidRPr="005C4246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928" w:type="dxa"/>
            <w:gridSpan w:val="2"/>
            <w:vMerge w:val="restart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808" w:type="dxa"/>
            <w:gridSpan w:val="4"/>
          </w:tcPr>
          <w:p w:rsidR="009A1CAF" w:rsidRPr="005C4246" w:rsidRDefault="009A1CAF" w:rsidP="005C42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  <w:vMerge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2"/>
            <w:vMerge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9A1CAF" w:rsidRPr="005C4246" w:rsidRDefault="00C63ABA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984" w:type="dxa"/>
          </w:tcPr>
          <w:p w:rsidR="009A1CAF" w:rsidRPr="005C4246" w:rsidRDefault="00C63ABA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697" w:type="dxa"/>
            <w:gridSpan w:val="2"/>
          </w:tcPr>
          <w:p w:rsidR="009A1CAF" w:rsidRPr="005C4246" w:rsidRDefault="005C4246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C63ABA">
              <w:rPr>
                <w:bCs/>
                <w:sz w:val="26"/>
                <w:szCs w:val="26"/>
              </w:rPr>
              <w:t>3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8" w:type="dxa"/>
            <w:gridSpan w:val="2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7" w:type="dxa"/>
            <w:gridSpan w:val="2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5</w:t>
            </w:r>
          </w:p>
        </w:tc>
      </w:tr>
      <w:tr w:rsidR="009A1CAF" w:rsidRPr="00F00C1F" w:rsidTr="00DA2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736" w:type="dxa"/>
            <w:gridSpan w:val="6"/>
          </w:tcPr>
          <w:p w:rsidR="009A1CAF" w:rsidRPr="005C4246" w:rsidRDefault="009A1CAF" w:rsidP="00452A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 xml:space="preserve">Цель 1. </w:t>
            </w:r>
            <w:r w:rsidR="00C63ABA" w:rsidRPr="00C63ABA">
              <w:rPr>
                <w:sz w:val="26"/>
                <w:szCs w:val="26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B91FA8" w:rsidRPr="00F00C1F" w:rsidTr="00DA2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B91FA8" w:rsidRPr="005C4246" w:rsidRDefault="00B91FA8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736" w:type="dxa"/>
            <w:gridSpan w:val="6"/>
          </w:tcPr>
          <w:p w:rsidR="00B91FA8" w:rsidRPr="005C4246" w:rsidRDefault="00B91FA8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 xml:space="preserve">Задача </w:t>
            </w:r>
            <w:r>
              <w:rPr>
                <w:bCs/>
                <w:sz w:val="26"/>
                <w:szCs w:val="26"/>
              </w:rPr>
              <w:t>1</w:t>
            </w:r>
            <w:r w:rsidRPr="00E65E5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Обеспечение сохранности</w:t>
            </w:r>
            <w:r w:rsidR="00192D39">
              <w:rPr>
                <w:bCs/>
                <w:sz w:val="26"/>
                <w:szCs w:val="26"/>
              </w:rPr>
              <w:t xml:space="preserve"> и </w:t>
            </w:r>
            <w:proofErr w:type="gramStart"/>
            <w:r w:rsidR="00192D39">
              <w:rPr>
                <w:bCs/>
                <w:sz w:val="26"/>
                <w:szCs w:val="26"/>
              </w:rPr>
              <w:t>развития</w:t>
            </w:r>
            <w:proofErr w:type="gramEnd"/>
            <w:r w:rsidR="00192D39">
              <w:rPr>
                <w:bCs/>
                <w:sz w:val="26"/>
                <w:szCs w:val="26"/>
              </w:rPr>
              <w:t xml:space="preserve">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192D39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814" w:type="dxa"/>
          </w:tcPr>
          <w:p w:rsidR="00192D39" w:rsidRDefault="00192D39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3928" w:type="dxa"/>
            <w:gridSpan w:val="2"/>
          </w:tcPr>
          <w:p w:rsidR="00192D39" w:rsidRDefault="00192D39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населенного пункта</w:t>
            </w:r>
            <w:r w:rsidR="0014561A">
              <w:rPr>
                <w:bCs/>
                <w:sz w:val="26"/>
                <w:szCs w:val="26"/>
              </w:rPr>
              <w:t xml:space="preserve"> </w:t>
            </w:r>
            <w:r w:rsidR="00DA211D">
              <w:rPr>
                <w:bCs/>
                <w:sz w:val="26"/>
                <w:szCs w:val="26"/>
              </w:rPr>
              <w:t xml:space="preserve">Савинского </w:t>
            </w:r>
            <w:r w:rsidR="0014561A">
              <w:rPr>
                <w:bCs/>
                <w:sz w:val="26"/>
                <w:szCs w:val="26"/>
              </w:rPr>
              <w:t>сельского поселения:</w:t>
            </w:r>
          </w:p>
          <w:p w:rsidR="0014561A" w:rsidRDefault="0014561A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4561A" w:rsidRPr="00E65E54" w:rsidRDefault="0014561A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протяженность дорог местного значения, охваченных мероприятиями по их содержанию, </w:t>
            </w:r>
            <w:proofErr w:type="gramStart"/>
            <w:r>
              <w:rPr>
                <w:bCs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127" w:type="dxa"/>
          </w:tcPr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92D39" w:rsidRPr="00E65E54" w:rsidRDefault="001043C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169</w:t>
            </w:r>
          </w:p>
        </w:tc>
        <w:tc>
          <w:tcPr>
            <w:tcW w:w="1984" w:type="dxa"/>
          </w:tcPr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92D39" w:rsidRPr="00E65E54" w:rsidRDefault="001043C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660" w:type="dxa"/>
          </w:tcPr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92D39" w:rsidRPr="00E65E54" w:rsidRDefault="001043C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</w:tr>
      <w:tr w:rsidR="0014561A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814" w:type="dxa"/>
          </w:tcPr>
          <w:p w:rsidR="0014561A" w:rsidRDefault="0014561A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3928" w:type="dxa"/>
            <w:gridSpan w:val="2"/>
          </w:tcPr>
          <w:p w:rsidR="0014561A" w:rsidRDefault="0014561A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Ремонт автомобильных дорог </w:t>
            </w:r>
            <w:r>
              <w:rPr>
                <w:bCs/>
                <w:sz w:val="26"/>
                <w:szCs w:val="26"/>
              </w:rPr>
              <w:lastRenderedPageBreak/>
              <w:t>общего пользования местного значения в границах населенного пункта поселения:</w:t>
            </w:r>
          </w:p>
          <w:p w:rsidR="0014561A" w:rsidRDefault="0014561A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4561A" w:rsidRDefault="0014561A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протяженность дорог, охваченных ремонтными работами, </w:t>
            </w:r>
            <w:proofErr w:type="gramStart"/>
            <w:r>
              <w:rPr>
                <w:bCs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127" w:type="dxa"/>
          </w:tcPr>
          <w:p w:rsidR="0014561A" w:rsidRDefault="0014561A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14561A" w:rsidRDefault="0014561A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60" w:type="dxa"/>
          </w:tcPr>
          <w:p w:rsidR="0014561A" w:rsidRDefault="0014561A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B7D96" w:rsidRDefault="008B7D96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6D0131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814" w:type="dxa"/>
          </w:tcPr>
          <w:p w:rsidR="006D0131" w:rsidRDefault="006D0131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3928" w:type="dxa"/>
            <w:gridSpan w:val="2"/>
          </w:tcPr>
          <w:p w:rsidR="006D0131" w:rsidRPr="006D0131" w:rsidRDefault="006D0131" w:rsidP="006D013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D0131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  <w:p w:rsidR="006D0131" w:rsidRPr="006D0131" w:rsidRDefault="006D0131" w:rsidP="006D013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D0131">
              <w:rPr>
                <w:bCs/>
                <w:sz w:val="26"/>
                <w:szCs w:val="26"/>
              </w:rPr>
              <w:t xml:space="preserve">- протяженность дорог, охваченных ремонтными работами, </w:t>
            </w:r>
            <w:proofErr w:type="gramStart"/>
            <w:r w:rsidRPr="006D0131">
              <w:rPr>
                <w:bCs/>
                <w:sz w:val="26"/>
                <w:szCs w:val="26"/>
              </w:rPr>
              <w:t>км</w:t>
            </w:r>
            <w:proofErr w:type="gramEnd"/>
          </w:p>
          <w:p w:rsidR="006D0131" w:rsidRDefault="006D0131" w:rsidP="00192D3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  <w:tc>
          <w:tcPr>
            <w:tcW w:w="1984" w:type="dxa"/>
          </w:tcPr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  <w:tc>
          <w:tcPr>
            <w:tcW w:w="1660" w:type="dxa"/>
          </w:tcPr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6D0131" w:rsidRDefault="006D0131" w:rsidP="0014561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</w:tr>
      <w:tr w:rsidR="009A1CAF" w:rsidRPr="00F00C1F" w:rsidTr="00DA2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9A1CAF" w:rsidRPr="00E65E54" w:rsidRDefault="0014561A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736" w:type="dxa"/>
            <w:gridSpan w:val="6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 xml:space="preserve">Задача </w:t>
            </w:r>
            <w:r w:rsidR="0014561A">
              <w:rPr>
                <w:bCs/>
                <w:sz w:val="26"/>
                <w:szCs w:val="26"/>
              </w:rPr>
              <w:t>2</w:t>
            </w:r>
            <w:r w:rsidRPr="00E65E54">
              <w:rPr>
                <w:bCs/>
                <w:sz w:val="26"/>
                <w:szCs w:val="26"/>
              </w:rPr>
              <w:t xml:space="preserve">. </w:t>
            </w:r>
            <w:r w:rsidRPr="00E65E54">
              <w:rPr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9A1CAF" w:rsidRPr="00E65E54" w:rsidRDefault="0014561A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  <w:r w:rsidR="00E65E54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3928" w:type="dxa"/>
            <w:gridSpan w:val="2"/>
          </w:tcPr>
          <w:p w:rsidR="009A1CAF" w:rsidRPr="00E65E54" w:rsidRDefault="009A1CAF" w:rsidP="00DB5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  <w:p w:rsidR="009A1CAF" w:rsidRPr="00E65E54" w:rsidRDefault="00E65E54" w:rsidP="00DB5D35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9A1CAF" w:rsidRPr="00E65E54">
              <w:rPr>
                <w:sz w:val="26"/>
                <w:szCs w:val="26"/>
              </w:rPr>
              <w:t>количество установленных светильников уличного освящения, шт.</w:t>
            </w:r>
          </w:p>
        </w:tc>
        <w:tc>
          <w:tcPr>
            <w:tcW w:w="2127" w:type="dxa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Pr="00E65E54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Pr="00E65E54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50</w:t>
            </w:r>
          </w:p>
        </w:tc>
        <w:tc>
          <w:tcPr>
            <w:tcW w:w="1697" w:type="dxa"/>
            <w:gridSpan w:val="2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Pr="00E65E54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50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1612"/>
        </w:trPr>
        <w:tc>
          <w:tcPr>
            <w:tcW w:w="814" w:type="dxa"/>
          </w:tcPr>
          <w:p w:rsidR="009A1CAF" w:rsidRPr="00E65E54" w:rsidRDefault="0014561A" w:rsidP="00E313A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  <w:r w:rsidR="009A1CAF" w:rsidRPr="00E65E54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928" w:type="dxa"/>
            <w:gridSpan w:val="2"/>
          </w:tcPr>
          <w:p w:rsidR="009A1CAF" w:rsidRPr="00E65E54" w:rsidRDefault="009A1CAF" w:rsidP="00DB5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>Озеленение территории поселения</w:t>
            </w:r>
          </w:p>
          <w:p w:rsidR="00343DA6" w:rsidRDefault="00E65E54" w:rsidP="008B7D9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1CAF" w:rsidRPr="00E65E54">
              <w:rPr>
                <w:sz w:val="26"/>
                <w:szCs w:val="26"/>
              </w:rPr>
              <w:t xml:space="preserve">- </w:t>
            </w:r>
            <w:proofErr w:type="spellStart"/>
            <w:r w:rsidR="009A1CAF" w:rsidRPr="00E65E54">
              <w:rPr>
                <w:sz w:val="26"/>
                <w:szCs w:val="26"/>
              </w:rPr>
              <w:t>окашивание</w:t>
            </w:r>
            <w:proofErr w:type="spellEnd"/>
            <w:r w:rsidR="009A1CAF" w:rsidRPr="00E65E54">
              <w:rPr>
                <w:sz w:val="26"/>
                <w:szCs w:val="26"/>
              </w:rPr>
              <w:t xml:space="preserve"> территории, </w:t>
            </w:r>
            <w:proofErr w:type="gramStart"/>
            <w:r w:rsidR="009A1CAF" w:rsidRPr="00E65E54">
              <w:rPr>
                <w:sz w:val="26"/>
                <w:szCs w:val="26"/>
              </w:rPr>
              <w:t>га</w:t>
            </w:r>
            <w:proofErr w:type="gramEnd"/>
            <w:r w:rsidR="008B7D96">
              <w:rPr>
                <w:sz w:val="26"/>
                <w:szCs w:val="26"/>
              </w:rPr>
              <w:t xml:space="preserve"> </w:t>
            </w:r>
          </w:p>
          <w:p w:rsidR="00A71431" w:rsidRPr="00E65E54" w:rsidRDefault="0046727B" w:rsidP="008B7D96">
            <w:pPr>
              <w:spacing w:before="100" w:beforeAutospacing="1" w:after="100" w:afterAutospacing="1"/>
              <w:rPr>
                <w:rStyle w:val="ad"/>
                <w:sz w:val="26"/>
                <w:szCs w:val="26"/>
              </w:rPr>
            </w:pPr>
            <w:r>
              <w:rPr>
                <w:sz w:val="26"/>
                <w:szCs w:val="26"/>
              </w:rPr>
              <w:t>-спил аварийных дере</w:t>
            </w:r>
            <w:r w:rsidR="00A71431">
              <w:rPr>
                <w:sz w:val="26"/>
                <w:szCs w:val="26"/>
              </w:rPr>
              <w:t>вьев</w:t>
            </w:r>
            <w:r w:rsidR="0030628B">
              <w:rPr>
                <w:sz w:val="26"/>
                <w:szCs w:val="26"/>
              </w:rPr>
              <w:t xml:space="preserve"> (кол-во)</w:t>
            </w:r>
          </w:p>
        </w:tc>
        <w:tc>
          <w:tcPr>
            <w:tcW w:w="2127" w:type="dxa"/>
          </w:tcPr>
          <w:p w:rsidR="00343DA6" w:rsidRDefault="00343DA6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34.4</w:t>
            </w: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0628B" w:rsidRPr="00E65E54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43DA6" w:rsidRDefault="00343DA6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34.4</w:t>
            </w: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10</w:t>
            </w:r>
          </w:p>
        </w:tc>
        <w:tc>
          <w:tcPr>
            <w:tcW w:w="1660" w:type="dxa"/>
          </w:tcPr>
          <w:p w:rsidR="00343DA6" w:rsidRDefault="00343DA6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30628B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34.4</w:t>
            </w: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10</w:t>
            </w:r>
          </w:p>
        </w:tc>
      </w:tr>
      <w:tr w:rsidR="008B7D96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1305"/>
        </w:trPr>
        <w:tc>
          <w:tcPr>
            <w:tcW w:w="814" w:type="dxa"/>
          </w:tcPr>
          <w:p w:rsidR="008B7D96" w:rsidRDefault="008B7D96" w:rsidP="00E313A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3928" w:type="dxa"/>
            <w:gridSpan w:val="2"/>
          </w:tcPr>
          <w:p w:rsidR="008B7D96" w:rsidRDefault="008B7D96" w:rsidP="00DB5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  <w:r w:rsidR="002D54EF">
              <w:rPr>
                <w:sz w:val="26"/>
                <w:szCs w:val="26"/>
              </w:rPr>
              <w:t xml:space="preserve"> </w:t>
            </w:r>
          </w:p>
          <w:p w:rsidR="008B7D96" w:rsidRDefault="008B7D96" w:rsidP="00DB5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A54E2">
              <w:rPr>
                <w:sz w:val="26"/>
                <w:szCs w:val="26"/>
              </w:rPr>
              <w:t xml:space="preserve">строительство и обустройство </w:t>
            </w:r>
            <w:r w:rsidR="0030628B">
              <w:rPr>
                <w:sz w:val="26"/>
                <w:szCs w:val="26"/>
              </w:rPr>
              <w:t>контейнерных площадок</w:t>
            </w:r>
          </w:p>
          <w:p w:rsidR="0030628B" w:rsidRPr="00E65E54" w:rsidRDefault="0030628B" w:rsidP="00DB5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-установка указателей, табличек</w:t>
            </w:r>
          </w:p>
        </w:tc>
        <w:tc>
          <w:tcPr>
            <w:tcW w:w="2127" w:type="dxa"/>
          </w:tcPr>
          <w:p w:rsidR="008014CC" w:rsidRDefault="008014CC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014CC" w:rsidRDefault="008014CC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014CC" w:rsidRDefault="008014CC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014CC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A54E2" w:rsidRDefault="006A54E2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014CC" w:rsidRDefault="008014CC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014CC" w:rsidRDefault="008014CC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014CC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</w:t>
            </w:r>
          </w:p>
          <w:p w:rsidR="008014CC" w:rsidRDefault="008014CC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20</w:t>
            </w:r>
          </w:p>
        </w:tc>
        <w:tc>
          <w:tcPr>
            <w:tcW w:w="1660" w:type="dxa"/>
          </w:tcPr>
          <w:p w:rsidR="006A54E2" w:rsidRDefault="006A54E2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</w:t>
            </w: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1043C1" w:rsidRDefault="001043C1" w:rsidP="006A54E2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20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1908"/>
        </w:trPr>
        <w:tc>
          <w:tcPr>
            <w:tcW w:w="814" w:type="dxa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>1.</w:t>
            </w:r>
            <w:r w:rsidR="0014561A">
              <w:rPr>
                <w:bCs/>
                <w:sz w:val="26"/>
                <w:szCs w:val="26"/>
              </w:rPr>
              <w:t>2</w:t>
            </w:r>
            <w:r w:rsidR="00E65E54">
              <w:rPr>
                <w:bCs/>
                <w:sz w:val="26"/>
                <w:szCs w:val="26"/>
              </w:rPr>
              <w:t>.</w:t>
            </w:r>
            <w:r w:rsidR="0030628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28" w:type="dxa"/>
            <w:gridSpan w:val="2"/>
          </w:tcPr>
          <w:p w:rsidR="009A1CAF" w:rsidRPr="00E65E54" w:rsidRDefault="009A1CAF" w:rsidP="00DB5D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>Прочие мероприятия по благоустройству</w:t>
            </w:r>
          </w:p>
          <w:p w:rsidR="00E65E54" w:rsidRPr="00E65E54" w:rsidRDefault="00E65E54" w:rsidP="00E313A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1CAF" w:rsidRPr="00E65E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A1CAF" w:rsidRPr="00E65E54">
              <w:rPr>
                <w:sz w:val="26"/>
                <w:szCs w:val="26"/>
              </w:rPr>
              <w:t>организация по у</w:t>
            </w:r>
            <w:r w:rsidR="00343DA6" w:rsidRPr="00E65E54">
              <w:rPr>
                <w:sz w:val="26"/>
                <w:szCs w:val="26"/>
              </w:rPr>
              <w:t>далению и вывоза мусора, куб. м.</w:t>
            </w:r>
          </w:p>
        </w:tc>
        <w:tc>
          <w:tcPr>
            <w:tcW w:w="2127" w:type="dxa"/>
          </w:tcPr>
          <w:p w:rsidR="00E313AE" w:rsidRDefault="00E313AE" w:rsidP="00E313AE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E313AE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E313AE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E313AE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Pr="00E65E54" w:rsidRDefault="006A54E2" w:rsidP="00E313AE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1000</w:t>
            </w:r>
          </w:p>
        </w:tc>
        <w:tc>
          <w:tcPr>
            <w:tcW w:w="1984" w:type="dxa"/>
          </w:tcPr>
          <w:p w:rsidR="00E313AE" w:rsidRDefault="00E313AE" w:rsidP="00E65E54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E65E54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E65E54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E65E54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Pr="00E65E54" w:rsidRDefault="006A54E2" w:rsidP="00E65E54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1000</w:t>
            </w:r>
          </w:p>
        </w:tc>
        <w:tc>
          <w:tcPr>
            <w:tcW w:w="1660" w:type="dxa"/>
          </w:tcPr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6A54E2" w:rsidRPr="00E65E54" w:rsidRDefault="006A54E2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1000</w:t>
            </w:r>
          </w:p>
        </w:tc>
      </w:tr>
      <w:tr w:rsidR="009A1CAF" w:rsidRPr="00F00C1F" w:rsidTr="00DA2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14" w:type="dxa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736" w:type="dxa"/>
            <w:gridSpan w:val="6"/>
          </w:tcPr>
          <w:p w:rsidR="009A1CAF" w:rsidRPr="00E65E54" w:rsidRDefault="00D24500" w:rsidP="00011448">
            <w:pPr>
              <w:pStyle w:val="Heading"/>
              <w:jc w:val="both"/>
              <w:rPr>
                <w:rStyle w:val="ad"/>
                <w:rFonts w:ascii="Times New Roman" w:hAnsi="Times New Roman" w:cs="Times New Roman"/>
                <w:b/>
                <w:sz w:val="26"/>
                <w:szCs w:val="26"/>
              </w:rPr>
            </w:pPr>
            <w:r w:rsidRPr="00E65E5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E65E5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E65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B8F" w:rsidRPr="003C5B8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Поддержка общественно-значимых проектов по благоустройству сельских территорий</w:t>
            </w:r>
            <w:r w:rsidR="002C54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9A1CA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>1.</w:t>
            </w:r>
            <w:r w:rsidR="007D4C55">
              <w:rPr>
                <w:bCs/>
                <w:sz w:val="26"/>
                <w:szCs w:val="26"/>
              </w:rPr>
              <w:t>3</w:t>
            </w:r>
            <w:r w:rsidRPr="00E65E54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3928" w:type="dxa"/>
            <w:gridSpan w:val="2"/>
          </w:tcPr>
          <w:p w:rsidR="009A1CAF" w:rsidRPr="00E65E54" w:rsidRDefault="002D54EF" w:rsidP="00CD6F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54EF">
              <w:rPr>
                <w:sz w:val="26"/>
                <w:szCs w:val="26"/>
              </w:rPr>
              <w:t xml:space="preserve">Количество реализованных проектов комплексного развития </w:t>
            </w:r>
            <w:r w:rsidRPr="002D54EF">
              <w:rPr>
                <w:sz w:val="26"/>
                <w:szCs w:val="26"/>
              </w:rPr>
              <w:lastRenderedPageBreak/>
              <w:t>сельских территорий (ед.)</w:t>
            </w:r>
          </w:p>
        </w:tc>
        <w:tc>
          <w:tcPr>
            <w:tcW w:w="2127" w:type="dxa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011448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lastRenderedPageBreak/>
              <w:t>0</w:t>
            </w:r>
          </w:p>
        </w:tc>
        <w:tc>
          <w:tcPr>
            <w:tcW w:w="1697" w:type="dxa"/>
            <w:gridSpan w:val="2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lastRenderedPageBreak/>
              <w:t>0</w:t>
            </w:r>
          </w:p>
        </w:tc>
      </w:tr>
      <w:tr w:rsidR="00CD6F24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CD6F24" w:rsidRPr="00E65E54" w:rsidRDefault="00CD6F24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3928" w:type="dxa"/>
            <w:gridSpan w:val="2"/>
          </w:tcPr>
          <w:p w:rsidR="00CD6F24" w:rsidRPr="00E65E54" w:rsidRDefault="002D54EF" w:rsidP="00CD6F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54EF">
              <w:rPr>
                <w:sz w:val="26"/>
                <w:szCs w:val="26"/>
              </w:rPr>
              <w:t>Количество реализованных общественно значимых проектов по благоустройству сельских территорий Савинского поселения (ед.)</w:t>
            </w:r>
          </w:p>
        </w:tc>
        <w:tc>
          <w:tcPr>
            <w:tcW w:w="2127" w:type="dxa"/>
          </w:tcPr>
          <w:p w:rsidR="00CD6F24" w:rsidRDefault="00011448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D6F24" w:rsidRDefault="00CD6F24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</w:tcPr>
          <w:p w:rsidR="00CD6F24" w:rsidRDefault="00CD6F24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</w:tr>
      <w:tr w:rsidR="003C5B8F" w:rsidRPr="00F00C1F" w:rsidTr="002D5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50" w:type="dxa"/>
            <w:gridSpan w:val="7"/>
          </w:tcPr>
          <w:p w:rsidR="003C5B8F" w:rsidRDefault="003C5B8F" w:rsidP="003C5B8F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 w:rsidRPr="003C5B8F">
              <w:rPr>
                <w:rStyle w:val="ad"/>
                <w:b w:val="0"/>
                <w:sz w:val="26"/>
                <w:szCs w:val="26"/>
              </w:rPr>
              <w:t>Задача 4.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C5B8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3C5B8F" w:rsidRPr="00E65E54" w:rsidRDefault="003C5B8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1.4.1</w:t>
            </w:r>
          </w:p>
        </w:tc>
        <w:tc>
          <w:tcPr>
            <w:tcW w:w="3928" w:type="dxa"/>
            <w:gridSpan w:val="2"/>
          </w:tcPr>
          <w:p w:rsidR="003C5B8F" w:rsidRPr="00E65E54" w:rsidRDefault="0000774F" w:rsidP="003C5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774F">
              <w:rPr>
                <w:sz w:val="26"/>
                <w:szCs w:val="26"/>
              </w:rPr>
              <w:t xml:space="preserve">Мероприятия по строительству сельского дома культуры в </w:t>
            </w:r>
            <w:proofErr w:type="spellStart"/>
            <w:r w:rsidRPr="0000774F">
              <w:rPr>
                <w:sz w:val="26"/>
                <w:szCs w:val="26"/>
              </w:rPr>
              <w:t>д</w:t>
            </w:r>
            <w:proofErr w:type="gramStart"/>
            <w:r w:rsidRPr="0000774F">
              <w:rPr>
                <w:sz w:val="26"/>
                <w:szCs w:val="26"/>
              </w:rPr>
              <w:t>.Н</w:t>
            </w:r>
            <w:proofErr w:type="gramEnd"/>
            <w:r w:rsidRPr="0000774F">
              <w:rPr>
                <w:sz w:val="26"/>
                <w:szCs w:val="26"/>
              </w:rPr>
              <w:t>овоселицы</w:t>
            </w:r>
            <w:proofErr w:type="spellEnd"/>
          </w:p>
        </w:tc>
        <w:tc>
          <w:tcPr>
            <w:tcW w:w="2127" w:type="dxa"/>
          </w:tcPr>
          <w:p w:rsidR="003C5B8F" w:rsidRDefault="002C5416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</w:tr>
      <w:tr w:rsidR="0000774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00774F" w:rsidRDefault="0000774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1.4.2</w:t>
            </w:r>
          </w:p>
        </w:tc>
        <w:tc>
          <w:tcPr>
            <w:tcW w:w="3928" w:type="dxa"/>
            <w:gridSpan w:val="2"/>
          </w:tcPr>
          <w:p w:rsidR="0000774F" w:rsidRPr="0000774F" w:rsidRDefault="0000774F" w:rsidP="003C5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774F">
              <w:rPr>
                <w:sz w:val="26"/>
                <w:szCs w:val="26"/>
              </w:rPr>
              <w:t>Ввод в действие учреждений культурно-досугового типа в сельской местности (</w:t>
            </w:r>
            <w:proofErr w:type="spellStart"/>
            <w:r w:rsidRPr="0000774F">
              <w:rPr>
                <w:sz w:val="26"/>
                <w:szCs w:val="26"/>
              </w:rPr>
              <w:t>тыс</w:t>
            </w:r>
            <w:proofErr w:type="gramStart"/>
            <w:r w:rsidRPr="0000774F">
              <w:rPr>
                <w:sz w:val="26"/>
                <w:szCs w:val="26"/>
              </w:rPr>
              <w:t>.м</w:t>
            </w:r>
            <w:proofErr w:type="gramEnd"/>
            <w:r w:rsidRPr="0000774F">
              <w:rPr>
                <w:sz w:val="26"/>
                <w:szCs w:val="26"/>
              </w:rPr>
              <w:t>ест</w:t>
            </w:r>
            <w:proofErr w:type="spellEnd"/>
            <w:r w:rsidRPr="0000774F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00774F" w:rsidRDefault="002C5416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0774F" w:rsidRDefault="0000774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</w:tcPr>
          <w:p w:rsidR="0000774F" w:rsidRDefault="0000774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</w:tr>
      <w:tr w:rsidR="003C5B8F" w:rsidRPr="00F00C1F" w:rsidTr="002D5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50" w:type="dxa"/>
            <w:gridSpan w:val="7"/>
          </w:tcPr>
          <w:p w:rsidR="003C5B8F" w:rsidRPr="003C5B8F" w:rsidRDefault="003C5B8F" w:rsidP="003C5B8F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C5B8F" w:rsidRDefault="003C5B8F" w:rsidP="00011448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 w:rsidRPr="003C5B8F">
              <w:rPr>
                <w:rStyle w:val="ad"/>
                <w:b w:val="0"/>
                <w:sz w:val="26"/>
                <w:szCs w:val="26"/>
              </w:rPr>
              <w:t xml:space="preserve">Задача 5. </w:t>
            </w:r>
            <w:r w:rsidR="00CD6F24" w:rsidRPr="00CD6F24">
              <w:rPr>
                <w:rStyle w:val="ad"/>
                <w:b w:val="0"/>
                <w:sz w:val="26"/>
                <w:szCs w:val="26"/>
              </w:rPr>
              <w:t xml:space="preserve"> Реализация проектов комплексного развития сельских территорий</w:t>
            </w:r>
            <w:r w:rsidR="002C5416">
              <w:rPr>
                <w:rStyle w:val="ad"/>
                <w:b w:val="0"/>
                <w:sz w:val="26"/>
                <w:szCs w:val="26"/>
              </w:rPr>
              <w:t xml:space="preserve"> </w:t>
            </w:r>
          </w:p>
        </w:tc>
      </w:tr>
      <w:tr w:rsidR="003C5B8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3C5B8F" w:rsidRPr="00E65E54" w:rsidRDefault="003C5B8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1.5.1</w:t>
            </w:r>
          </w:p>
        </w:tc>
        <w:tc>
          <w:tcPr>
            <w:tcW w:w="3928" w:type="dxa"/>
            <w:gridSpan w:val="2"/>
          </w:tcPr>
          <w:p w:rsidR="003C5B8F" w:rsidRPr="00E65E54" w:rsidRDefault="0000774F" w:rsidP="00CD6F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774F">
              <w:rPr>
                <w:sz w:val="26"/>
                <w:szCs w:val="26"/>
              </w:rPr>
              <w:t>Количество реализованных проектов комплексного развития сельских территорий (ед.)</w:t>
            </w:r>
          </w:p>
        </w:tc>
        <w:tc>
          <w:tcPr>
            <w:tcW w:w="2127" w:type="dxa"/>
          </w:tcPr>
          <w:p w:rsidR="003C5B8F" w:rsidRDefault="0000774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</w:tr>
      <w:tr w:rsidR="0000774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00774F" w:rsidRDefault="0000774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1.5.2</w:t>
            </w:r>
          </w:p>
        </w:tc>
        <w:tc>
          <w:tcPr>
            <w:tcW w:w="3928" w:type="dxa"/>
            <w:gridSpan w:val="2"/>
          </w:tcPr>
          <w:p w:rsidR="0000774F" w:rsidRPr="0000774F" w:rsidRDefault="0000774F" w:rsidP="00CD6F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774F">
              <w:rPr>
                <w:sz w:val="26"/>
                <w:szCs w:val="26"/>
              </w:rPr>
              <w:t>Количество реализованных общественно значимых проектов по благоустройству сельских территорий Савинского поселения (ед.)</w:t>
            </w:r>
          </w:p>
        </w:tc>
        <w:tc>
          <w:tcPr>
            <w:tcW w:w="2127" w:type="dxa"/>
          </w:tcPr>
          <w:p w:rsidR="0000774F" w:rsidRDefault="0000774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0774F" w:rsidRDefault="0000774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</w:tcPr>
          <w:p w:rsidR="0000774F" w:rsidRDefault="0000774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</w:tr>
      <w:tr w:rsidR="003C5B8F" w:rsidRPr="00F00C1F" w:rsidTr="002D5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50" w:type="dxa"/>
            <w:gridSpan w:val="7"/>
          </w:tcPr>
          <w:p w:rsidR="003C5B8F" w:rsidRPr="003C5B8F" w:rsidRDefault="003C5B8F" w:rsidP="003C5B8F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3C5B8F" w:rsidRDefault="003C5B8F" w:rsidP="003C5B8F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 w:rsidRPr="003C5B8F">
              <w:rPr>
                <w:rStyle w:val="ad"/>
                <w:b w:val="0"/>
                <w:sz w:val="26"/>
                <w:szCs w:val="26"/>
              </w:rPr>
              <w:t>Задача 6. Развитие технологий электронного взаимодействия граждан и организаций, проживающих в сельской местности</w:t>
            </w:r>
          </w:p>
        </w:tc>
      </w:tr>
      <w:tr w:rsidR="003C5B8F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</w:tcPr>
          <w:p w:rsidR="003C5B8F" w:rsidRPr="00E65E54" w:rsidRDefault="003C5B8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3928" w:type="dxa"/>
            <w:gridSpan w:val="2"/>
          </w:tcPr>
          <w:p w:rsidR="003C5B8F" w:rsidRPr="00E65E54" w:rsidRDefault="003C5B8F" w:rsidP="003C5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5B8F">
              <w:rPr>
                <w:sz w:val="26"/>
                <w:szCs w:val="26"/>
              </w:rPr>
              <w:t>Развитие и поддержка системы электронного документооборота</w:t>
            </w:r>
          </w:p>
        </w:tc>
        <w:tc>
          <w:tcPr>
            <w:tcW w:w="2127" w:type="dxa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</w:tcPr>
          <w:p w:rsidR="003C5B8F" w:rsidRDefault="003C5B8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</w:tr>
      <w:tr w:rsidR="002218D4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42" w:type="dxa"/>
            <w:gridSpan w:val="3"/>
          </w:tcPr>
          <w:p w:rsidR="002218D4" w:rsidRPr="00147274" w:rsidRDefault="002218D4" w:rsidP="00543D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6.Сроки и этапы реализации программы</w:t>
            </w:r>
          </w:p>
        </w:tc>
        <w:tc>
          <w:tcPr>
            <w:tcW w:w="5808" w:type="dxa"/>
            <w:gridSpan w:val="4"/>
          </w:tcPr>
          <w:p w:rsidR="002218D4" w:rsidRDefault="002C5416" w:rsidP="002C5416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2021-2023</w:t>
            </w:r>
            <w:r w:rsidR="00E35364">
              <w:rPr>
                <w:rStyle w:val="ad"/>
                <w:b w:val="0"/>
                <w:sz w:val="26"/>
                <w:szCs w:val="26"/>
              </w:rPr>
              <w:t xml:space="preserve">г.г.  </w:t>
            </w:r>
          </w:p>
        </w:tc>
      </w:tr>
      <w:tr w:rsidR="002218D4" w:rsidRPr="00F00C1F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D4" w:rsidRDefault="002218D4" w:rsidP="00F121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7.Объемы и источники финансирования программы в целом и по годам реализации</w:t>
            </w:r>
            <w:r w:rsidR="00F12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776"/>
              <w:gridCol w:w="993"/>
              <w:gridCol w:w="1179"/>
              <w:gridCol w:w="692"/>
              <w:gridCol w:w="1096"/>
            </w:tblGrid>
            <w:tr w:rsidR="002218D4" w:rsidRPr="009F2B61" w:rsidTr="00F1214A">
              <w:trPr>
                <w:trHeight w:val="192"/>
              </w:trPr>
              <w:tc>
                <w:tcPr>
                  <w:tcW w:w="925" w:type="dxa"/>
                  <w:vMerge w:val="restart"/>
                </w:tcPr>
                <w:p w:rsidR="002218D4" w:rsidRPr="009F2B61" w:rsidRDefault="002218D4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3640" w:type="dxa"/>
                  <w:gridSpan w:val="4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1096" w:type="dxa"/>
                  <w:vMerge w:val="restart"/>
                </w:tcPr>
                <w:p w:rsidR="002218D4" w:rsidRPr="009F2B61" w:rsidRDefault="002218D4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</w:tr>
            <w:tr w:rsidR="002218D4" w:rsidRPr="009F2B61" w:rsidTr="00F1214A">
              <w:trPr>
                <w:trHeight w:val="115"/>
              </w:trPr>
              <w:tc>
                <w:tcPr>
                  <w:tcW w:w="925" w:type="dxa"/>
                  <w:vMerge/>
                </w:tcPr>
                <w:p w:rsidR="002218D4" w:rsidRPr="009F2B61" w:rsidRDefault="002218D4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</w:tcPr>
                <w:p w:rsidR="002218D4" w:rsidRDefault="00DA211D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</w:t>
                  </w:r>
                  <w:r w:rsidR="002218D4"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еде</w:t>
                  </w:r>
                  <w:proofErr w:type="spellEnd"/>
                </w:p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ральный</w:t>
                  </w:r>
                  <w:proofErr w:type="spellEnd"/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993" w:type="dxa"/>
                </w:tcPr>
                <w:p w:rsidR="002218D4" w:rsidRPr="009F2B61" w:rsidRDefault="00DA211D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2218D4"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бластной бюджет</w:t>
                  </w:r>
                </w:p>
              </w:tc>
              <w:tc>
                <w:tcPr>
                  <w:tcW w:w="1179" w:type="dxa"/>
                </w:tcPr>
                <w:p w:rsidR="002218D4" w:rsidRPr="009F2B61" w:rsidRDefault="00DA211D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="002218D4"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естный бюджет</w:t>
                  </w:r>
                </w:p>
              </w:tc>
              <w:tc>
                <w:tcPr>
                  <w:tcW w:w="692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</w:t>
                  </w:r>
                </w:p>
              </w:tc>
              <w:tc>
                <w:tcPr>
                  <w:tcW w:w="1096" w:type="dxa"/>
                  <w:vMerge/>
                </w:tcPr>
                <w:p w:rsidR="002218D4" w:rsidRPr="009F2B61" w:rsidRDefault="002218D4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218D4" w:rsidRPr="009F2B61" w:rsidTr="00F1214A">
              <w:trPr>
                <w:trHeight w:val="204"/>
              </w:trPr>
              <w:tc>
                <w:tcPr>
                  <w:tcW w:w="925" w:type="dxa"/>
                </w:tcPr>
                <w:p w:rsidR="002218D4" w:rsidRPr="009F2B61" w:rsidRDefault="002C5416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776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2218D4" w:rsidRPr="009F2B61" w:rsidRDefault="006D013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18280,0</w:t>
                  </w:r>
                </w:p>
              </w:tc>
              <w:tc>
                <w:tcPr>
                  <w:tcW w:w="1179" w:type="dxa"/>
                </w:tcPr>
                <w:p w:rsidR="002218D4" w:rsidRPr="009F2B61" w:rsidRDefault="00FB5C7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26126,9</w:t>
                  </w:r>
                </w:p>
              </w:tc>
              <w:tc>
                <w:tcPr>
                  <w:tcW w:w="692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</w:tcPr>
                <w:p w:rsidR="002218D4" w:rsidRPr="009F2B61" w:rsidRDefault="001043C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44406,9</w:t>
                  </w:r>
                </w:p>
              </w:tc>
            </w:tr>
            <w:tr w:rsidR="002218D4" w:rsidRPr="009F2B61" w:rsidTr="00F1214A">
              <w:trPr>
                <w:trHeight w:val="192"/>
              </w:trPr>
              <w:tc>
                <w:tcPr>
                  <w:tcW w:w="925" w:type="dxa"/>
                </w:tcPr>
                <w:p w:rsidR="002218D4" w:rsidRPr="009F2B61" w:rsidRDefault="002C5416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76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2218D4" w:rsidRPr="009F2B61" w:rsidRDefault="00FB5C7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12187,0</w:t>
                  </w:r>
                </w:p>
              </w:tc>
              <w:tc>
                <w:tcPr>
                  <w:tcW w:w="1179" w:type="dxa"/>
                </w:tcPr>
                <w:p w:rsidR="002218D4" w:rsidRPr="009F2B61" w:rsidRDefault="00FB5C7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18108,7</w:t>
                  </w:r>
                </w:p>
              </w:tc>
              <w:tc>
                <w:tcPr>
                  <w:tcW w:w="692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</w:tcPr>
                <w:p w:rsidR="002218D4" w:rsidRPr="009F2B61" w:rsidRDefault="001043C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30295,7</w:t>
                  </w:r>
                </w:p>
              </w:tc>
            </w:tr>
            <w:tr w:rsidR="002218D4" w:rsidRPr="009F2B61" w:rsidTr="00F1214A">
              <w:trPr>
                <w:trHeight w:val="204"/>
              </w:trPr>
              <w:tc>
                <w:tcPr>
                  <w:tcW w:w="925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2C54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2218D4" w:rsidRPr="009F2B61" w:rsidRDefault="00FB5C7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12187,0</w:t>
                  </w:r>
                </w:p>
              </w:tc>
              <w:tc>
                <w:tcPr>
                  <w:tcW w:w="1179" w:type="dxa"/>
                </w:tcPr>
                <w:p w:rsidR="002218D4" w:rsidRPr="009F2B61" w:rsidRDefault="00FB5C7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18266,7</w:t>
                  </w:r>
                </w:p>
              </w:tc>
              <w:tc>
                <w:tcPr>
                  <w:tcW w:w="692" w:type="dxa"/>
                </w:tcPr>
                <w:p w:rsidR="002218D4" w:rsidRPr="009F2B61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</w:tcPr>
                <w:p w:rsidR="002218D4" w:rsidRPr="009F2B61" w:rsidRDefault="001043C1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30453,7</w:t>
                  </w:r>
                </w:p>
              </w:tc>
            </w:tr>
            <w:tr w:rsidR="002218D4" w:rsidRPr="009F2B61" w:rsidTr="00F1214A">
              <w:trPr>
                <w:trHeight w:val="204"/>
              </w:trPr>
              <w:tc>
                <w:tcPr>
                  <w:tcW w:w="925" w:type="dxa"/>
                </w:tcPr>
                <w:p w:rsidR="002218D4" w:rsidRPr="00F71FA9" w:rsidRDefault="002218D4" w:rsidP="002218D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1F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76" w:type="dxa"/>
                </w:tcPr>
                <w:p w:rsidR="002218D4" w:rsidRPr="00F71FA9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2218D4" w:rsidRPr="00F71FA9" w:rsidRDefault="00F1214A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42654,0</w:t>
                  </w:r>
                </w:p>
              </w:tc>
              <w:tc>
                <w:tcPr>
                  <w:tcW w:w="1179" w:type="dxa"/>
                </w:tcPr>
                <w:p w:rsidR="002218D4" w:rsidRPr="00F71FA9" w:rsidRDefault="00F1214A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62502,3</w:t>
                  </w:r>
                </w:p>
              </w:tc>
              <w:tc>
                <w:tcPr>
                  <w:tcW w:w="692" w:type="dxa"/>
                </w:tcPr>
                <w:p w:rsidR="002218D4" w:rsidRPr="00F71FA9" w:rsidRDefault="002218D4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</w:tcPr>
                <w:p w:rsidR="002218D4" w:rsidRPr="009F2B61" w:rsidRDefault="00F1214A" w:rsidP="002218D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105156,3</w:t>
                  </w:r>
                </w:p>
              </w:tc>
            </w:tr>
          </w:tbl>
          <w:p w:rsidR="002218D4" w:rsidRDefault="002218D4" w:rsidP="002218D4">
            <w:pPr>
              <w:pStyle w:val="1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8D4" w:rsidTr="0099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D4" w:rsidRPr="00147274" w:rsidRDefault="002218D4" w:rsidP="002218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Pr="00147274">
              <w:rPr>
                <w:rFonts w:ascii="Times New Roman" w:hAnsi="Times New Roman"/>
                <w:sz w:val="26"/>
                <w:szCs w:val="26"/>
              </w:rPr>
              <w:t xml:space="preserve">Ожидаемые конечные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47274">
              <w:rPr>
                <w:rFonts w:ascii="Times New Roman" w:hAnsi="Times New Roman"/>
                <w:sz w:val="26"/>
                <w:szCs w:val="26"/>
              </w:rPr>
              <w:t>езультаты реализации программы</w:t>
            </w:r>
          </w:p>
        </w:tc>
        <w:tc>
          <w:tcPr>
            <w:tcW w:w="5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D4" w:rsidRPr="002218D4" w:rsidRDefault="002218D4" w:rsidP="00DA21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1CAF" w:rsidRPr="009A1CAF" w:rsidRDefault="009A1CAF" w:rsidP="009A1CAF">
      <w:pPr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991DB8" w:rsidRPr="00E05849" w:rsidRDefault="00991DB8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p w:rsidR="00991DB8" w:rsidRPr="00E05849" w:rsidRDefault="00991DB8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p w:rsidR="00991DB8" w:rsidRPr="00E05849" w:rsidRDefault="00991DB8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p w:rsidR="00991DB8" w:rsidRPr="00E05849" w:rsidRDefault="00991DB8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p w:rsidR="00991DB8" w:rsidRPr="00E05849" w:rsidRDefault="00991DB8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p w:rsidR="00991DB8" w:rsidRPr="00E05849" w:rsidRDefault="00991DB8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p w:rsidR="00ED34B9" w:rsidRDefault="00ED34B9" w:rsidP="00721F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6"/>
          <w:szCs w:val="26"/>
        </w:rPr>
      </w:pPr>
    </w:p>
    <w:p w:rsidR="00991DB8" w:rsidRPr="00FB5C71" w:rsidRDefault="00991DB8" w:rsidP="00721F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6"/>
          <w:szCs w:val="26"/>
        </w:rPr>
      </w:pPr>
    </w:p>
    <w:p w:rsidR="00991DB8" w:rsidRPr="00FB5C71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5C71">
        <w:rPr>
          <w:b/>
          <w:sz w:val="26"/>
          <w:szCs w:val="26"/>
        </w:rPr>
        <w:t>I. Характеристика текущего состояния, приоритеты и цели политики комплексного развития сельских территорий Савинского сельского поселения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Муниципальная программа разработана в целях осуществления прорывного научно-технологического и социально-экономического развития Савинского сельского поселения, сохранения численности населения на сельских территориях Савинского сельского поселения,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Савинское сельское поселение образовано в 2014 году в результате преобразования Новоселицкого сельского поселения, Савинского сельского поселения и </w:t>
      </w:r>
      <w:proofErr w:type="spellStart"/>
      <w:r w:rsidRPr="00691104">
        <w:rPr>
          <w:sz w:val="26"/>
          <w:szCs w:val="26"/>
        </w:rPr>
        <w:t>Волотовского</w:t>
      </w:r>
      <w:proofErr w:type="spellEnd"/>
      <w:r w:rsidRPr="00691104">
        <w:rPr>
          <w:sz w:val="26"/>
          <w:szCs w:val="26"/>
        </w:rPr>
        <w:t xml:space="preserve"> сельского поселения   Новгородского муниципального района в форме слияния.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Центром поселения является д. Савино (7 км от города Великий Новгород). В состав поселения входят 50 населенных пунктов.  д. Волынь, </w:t>
      </w:r>
      <w:proofErr w:type="spellStart"/>
      <w:r w:rsidRPr="00691104">
        <w:rPr>
          <w:sz w:val="26"/>
          <w:szCs w:val="26"/>
        </w:rPr>
        <w:t>д</w:t>
      </w:r>
      <w:proofErr w:type="gramStart"/>
      <w:r w:rsidRPr="00691104">
        <w:rPr>
          <w:sz w:val="26"/>
          <w:szCs w:val="26"/>
        </w:rPr>
        <w:t>.В</w:t>
      </w:r>
      <w:proofErr w:type="gramEnd"/>
      <w:r w:rsidRPr="00691104">
        <w:rPr>
          <w:sz w:val="26"/>
          <w:szCs w:val="26"/>
        </w:rPr>
        <w:t>ылеги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д.Губарёво</w:t>
      </w:r>
      <w:proofErr w:type="spellEnd"/>
      <w:r w:rsidRPr="00691104">
        <w:rPr>
          <w:sz w:val="26"/>
          <w:szCs w:val="26"/>
        </w:rPr>
        <w:t xml:space="preserve">, д. Городок,  д. </w:t>
      </w:r>
      <w:proofErr w:type="spellStart"/>
      <w:r w:rsidRPr="00691104">
        <w:rPr>
          <w:sz w:val="26"/>
          <w:szCs w:val="26"/>
        </w:rPr>
        <w:t>Дубровка,д</w:t>
      </w:r>
      <w:proofErr w:type="spellEnd"/>
      <w:r w:rsidRPr="00691104">
        <w:rPr>
          <w:sz w:val="26"/>
          <w:szCs w:val="26"/>
        </w:rPr>
        <w:t xml:space="preserve">. </w:t>
      </w:r>
      <w:proofErr w:type="spellStart"/>
      <w:r w:rsidRPr="00691104">
        <w:rPr>
          <w:sz w:val="26"/>
          <w:szCs w:val="26"/>
        </w:rPr>
        <w:t>Змейско</w:t>
      </w:r>
      <w:proofErr w:type="spellEnd"/>
      <w:r w:rsidRPr="00691104">
        <w:rPr>
          <w:sz w:val="26"/>
          <w:szCs w:val="26"/>
        </w:rPr>
        <w:t xml:space="preserve">, д. </w:t>
      </w:r>
      <w:proofErr w:type="spellStart"/>
      <w:r w:rsidRPr="00691104">
        <w:rPr>
          <w:sz w:val="26"/>
          <w:szCs w:val="26"/>
        </w:rPr>
        <w:t>Кирилловка</w:t>
      </w:r>
      <w:proofErr w:type="spellEnd"/>
      <w:r w:rsidRPr="00691104">
        <w:rPr>
          <w:sz w:val="26"/>
          <w:szCs w:val="26"/>
        </w:rPr>
        <w:t xml:space="preserve">, д. </w:t>
      </w:r>
      <w:proofErr w:type="spellStart"/>
      <w:r w:rsidRPr="00691104">
        <w:rPr>
          <w:sz w:val="26"/>
          <w:szCs w:val="26"/>
        </w:rPr>
        <w:t>Мшага</w:t>
      </w:r>
      <w:proofErr w:type="spellEnd"/>
      <w:r w:rsidRPr="00691104">
        <w:rPr>
          <w:sz w:val="26"/>
          <w:szCs w:val="26"/>
        </w:rPr>
        <w:t xml:space="preserve">, д. </w:t>
      </w:r>
      <w:proofErr w:type="spellStart"/>
      <w:r w:rsidRPr="00691104">
        <w:rPr>
          <w:sz w:val="26"/>
          <w:szCs w:val="26"/>
        </w:rPr>
        <w:t>Новониколаевское</w:t>
      </w:r>
      <w:proofErr w:type="spellEnd"/>
      <w:r w:rsidRPr="00691104">
        <w:rPr>
          <w:sz w:val="26"/>
          <w:szCs w:val="26"/>
        </w:rPr>
        <w:t xml:space="preserve">, д. Пахотная     Горка, д. </w:t>
      </w:r>
      <w:proofErr w:type="spellStart"/>
      <w:r w:rsidRPr="00691104">
        <w:rPr>
          <w:sz w:val="26"/>
          <w:szCs w:val="26"/>
        </w:rPr>
        <w:t>Робейка</w:t>
      </w:r>
      <w:proofErr w:type="spellEnd"/>
      <w:r w:rsidRPr="00691104">
        <w:rPr>
          <w:sz w:val="26"/>
          <w:szCs w:val="26"/>
        </w:rPr>
        <w:t xml:space="preserve">, д. Русса, д. Савино, </w:t>
      </w:r>
      <w:proofErr w:type="spellStart"/>
      <w:r w:rsidRPr="00691104">
        <w:rPr>
          <w:sz w:val="26"/>
          <w:szCs w:val="26"/>
        </w:rPr>
        <w:t>д.Слутка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д.Сперанская</w:t>
      </w:r>
      <w:proofErr w:type="spellEnd"/>
      <w:r w:rsidRPr="00691104">
        <w:rPr>
          <w:sz w:val="26"/>
          <w:szCs w:val="26"/>
        </w:rPr>
        <w:t xml:space="preserve"> Мыза, </w:t>
      </w:r>
      <w:proofErr w:type="spellStart"/>
      <w:r w:rsidRPr="00691104">
        <w:rPr>
          <w:sz w:val="26"/>
          <w:szCs w:val="26"/>
        </w:rPr>
        <w:t>д.Ситно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п.Ситно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д.Шевелево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д.Волотово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д.Зарелье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д.Новое</w:t>
      </w:r>
      <w:proofErr w:type="spellEnd"/>
      <w:r w:rsidRPr="00691104">
        <w:rPr>
          <w:sz w:val="26"/>
          <w:szCs w:val="26"/>
        </w:rPr>
        <w:t xml:space="preserve"> </w:t>
      </w:r>
      <w:proofErr w:type="spellStart"/>
      <w:r w:rsidRPr="00691104">
        <w:rPr>
          <w:sz w:val="26"/>
          <w:szCs w:val="26"/>
        </w:rPr>
        <w:t>Кунино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д.Ушерско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д.Новая</w:t>
      </w:r>
      <w:proofErr w:type="spellEnd"/>
      <w:r w:rsidRPr="00691104">
        <w:rPr>
          <w:sz w:val="26"/>
          <w:szCs w:val="26"/>
        </w:rPr>
        <w:t xml:space="preserve"> Деревня,  </w:t>
      </w:r>
      <w:proofErr w:type="spellStart"/>
      <w:r w:rsidRPr="00691104">
        <w:rPr>
          <w:sz w:val="26"/>
          <w:szCs w:val="26"/>
        </w:rPr>
        <w:t>д.Кунино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д.Кирилловское</w:t>
      </w:r>
      <w:proofErr w:type="spellEnd"/>
      <w:r w:rsidRPr="00691104">
        <w:rPr>
          <w:sz w:val="26"/>
          <w:szCs w:val="26"/>
        </w:rPr>
        <w:t xml:space="preserve"> Сельцо, </w:t>
      </w:r>
      <w:proofErr w:type="spellStart"/>
      <w:r w:rsidRPr="00691104">
        <w:rPr>
          <w:sz w:val="26"/>
          <w:szCs w:val="26"/>
        </w:rPr>
        <w:t>д</w:t>
      </w:r>
      <w:proofErr w:type="gramStart"/>
      <w:r w:rsidRPr="00691104">
        <w:rPr>
          <w:sz w:val="26"/>
          <w:szCs w:val="26"/>
        </w:rPr>
        <w:t>.С</w:t>
      </w:r>
      <w:proofErr w:type="gramEnd"/>
      <w:r w:rsidRPr="00691104">
        <w:rPr>
          <w:sz w:val="26"/>
          <w:szCs w:val="26"/>
        </w:rPr>
        <w:t>пас-Нередицы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д.Сельцо</w:t>
      </w:r>
      <w:proofErr w:type="spellEnd"/>
      <w:r w:rsidRPr="00691104">
        <w:rPr>
          <w:sz w:val="26"/>
          <w:szCs w:val="26"/>
        </w:rPr>
        <w:t xml:space="preserve"> –Шатерно, </w:t>
      </w:r>
      <w:proofErr w:type="spellStart"/>
      <w:r w:rsidRPr="00691104">
        <w:rPr>
          <w:sz w:val="26"/>
          <w:szCs w:val="26"/>
        </w:rPr>
        <w:t>д.Малая</w:t>
      </w:r>
      <w:proofErr w:type="spellEnd"/>
      <w:r w:rsidRPr="00691104">
        <w:rPr>
          <w:sz w:val="26"/>
          <w:szCs w:val="26"/>
        </w:rPr>
        <w:t xml:space="preserve"> Горка, </w:t>
      </w:r>
      <w:proofErr w:type="spellStart"/>
      <w:r w:rsidRPr="00691104">
        <w:rPr>
          <w:sz w:val="26"/>
          <w:szCs w:val="26"/>
        </w:rPr>
        <w:t>д.Шолохово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д.Хутынь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п.Волховец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д.Радионово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д.Сковородка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д.Марково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д.Мытно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д.Рушиново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д.Посад,д.Радоча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д.Александровское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д.Рышево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д.Сопки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д.Жабицы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д.Любитово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д.Бараниха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д.Пятница</w:t>
      </w:r>
      <w:proofErr w:type="spellEnd"/>
      <w:r w:rsidRPr="00691104">
        <w:rPr>
          <w:sz w:val="26"/>
          <w:szCs w:val="26"/>
        </w:rPr>
        <w:t xml:space="preserve">,  </w:t>
      </w:r>
      <w:proofErr w:type="spellStart"/>
      <w:r w:rsidRPr="00691104">
        <w:rPr>
          <w:sz w:val="26"/>
          <w:szCs w:val="26"/>
        </w:rPr>
        <w:t>д.Плашкино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д.Лахново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д.Новоселицы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д.Божонка</w:t>
      </w:r>
      <w:proofErr w:type="spellEnd"/>
      <w:r w:rsidRPr="00691104">
        <w:rPr>
          <w:sz w:val="26"/>
          <w:szCs w:val="26"/>
        </w:rPr>
        <w:t xml:space="preserve">, </w:t>
      </w:r>
      <w:proofErr w:type="spellStart"/>
      <w:r w:rsidRPr="00691104">
        <w:rPr>
          <w:sz w:val="26"/>
          <w:szCs w:val="26"/>
        </w:rPr>
        <w:t>д.Сосновка</w:t>
      </w:r>
      <w:proofErr w:type="spellEnd"/>
      <w:r w:rsidRPr="00691104">
        <w:rPr>
          <w:sz w:val="26"/>
          <w:szCs w:val="26"/>
        </w:rPr>
        <w:t xml:space="preserve">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Общая численность на</w:t>
      </w:r>
      <w:r w:rsidR="00B424DE">
        <w:rPr>
          <w:sz w:val="26"/>
          <w:szCs w:val="26"/>
        </w:rPr>
        <w:t>селения – 9645</w:t>
      </w:r>
      <w:r w:rsidRPr="00691104">
        <w:rPr>
          <w:sz w:val="26"/>
          <w:szCs w:val="26"/>
        </w:rPr>
        <w:t xml:space="preserve"> человек, из них трудоспособное–4900 человек. Общая площадь муниципального образования 1000,9 кв. км, в том числе земли населенных пунктов - 4494,0 га, земли сельскохозяйственного назначения - 22 092,0 га, земли промышленности - 668,33 га, земли лесного фонда - 71 430,34 га, земли водного фонда - 2 579,82 га.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Одним из важнейших сырьевых ресурсов Савинского сельского поселения являются леса, занимающие более 70% его территории.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Минерально-сырьевая база представлена залежами песка строительного и песчано-гравийной смеси.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По территории Савинского сельского поселения проходят две федеральные автотрассы М-10 и вновь построенная высокоскоростная магистраль М-11 Москва-Санкт-Петербург. Завершено два крупных инвестиционных проекта – это строительство магистральных газопроводов Серпухов – Ленинград и </w:t>
      </w:r>
      <w:proofErr w:type="spellStart"/>
      <w:r w:rsidRPr="00691104">
        <w:rPr>
          <w:sz w:val="26"/>
          <w:szCs w:val="26"/>
        </w:rPr>
        <w:t>Белоусово</w:t>
      </w:r>
      <w:proofErr w:type="spellEnd"/>
      <w:r w:rsidRPr="00691104">
        <w:rPr>
          <w:sz w:val="26"/>
          <w:szCs w:val="26"/>
        </w:rPr>
        <w:t xml:space="preserve"> – Ленинград.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Промышленность Савинского сельского поселения представлена предприятиями ООО «ДК РУС», ОАО «ОКБ Планеты» и ООО «Океан», которые располагаются в п. </w:t>
      </w:r>
      <w:proofErr w:type="spellStart"/>
      <w:r w:rsidRPr="00691104">
        <w:rPr>
          <w:sz w:val="26"/>
          <w:szCs w:val="26"/>
        </w:rPr>
        <w:t>Волховец</w:t>
      </w:r>
      <w:proofErr w:type="spellEnd"/>
      <w:r w:rsidRPr="00691104">
        <w:rPr>
          <w:sz w:val="26"/>
          <w:szCs w:val="26"/>
        </w:rPr>
        <w:t xml:space="preserve"> - это в 6 км от д. Савино, на </w:t>
      </w:r>
      <w:proofErr w:type="gramStart"/>
      <w:r w:rsidRPr="00691104">
        <w:rPr>
          <w:sz w:val="26"/>
          <w:szCs w:val="26"/>
        </w:rPr>
        <w:t>территориях</w:t>
      </w:r>
      <w:proofErr w:type="gramEnd"/>
      <w:r w:rsidRPr="00691104">
        <w:rPr>
          <w:sz w:val="26"/>
          <w:szCs w:val="26"/>
        </w:rPr>
        <w:t xml:space="preserve"> прилегающих к городу Великий Новгород. </w:t>
      </w:r>
      <w:proofErr w:type="gramStart"/>
      <w:r w:rsidRPr="00691104">
        <w:rPr>
          <w:sz w:val="26"/>
          <w:szCs w:val="26"/>
        </w:rPr>
        <w:t>Росту объемов промышленного производства на ближайшую перспективу будет способствовать деятельность предприятий и организаций, направленная на эффективное вложение собственных и привлечение сторонних средств, прежде всего для максимального использования имеющихся мощностей, внедрение высокотехнологичного оборудования, повышение квалификации и производительности труда персонала, что  обеспечит улучшение качества и увеличение количества выпускаемой продукции, а, соответственно, и более быструю экономическую эффективность предприятий.</w:t>
      </w:r>
      <w:proofErr w:type="gramEnd"/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Одно из самых крупных и успешно развивающихся является ООО «ДК РУС», </w:t>
      </w:r>
      <w:r w:rsidRPr="00691104">
        <w:rPr>
          <w:sz w:val="26"/>
          <w:szCs w:val="26"/>
        </w:rPr>
        <w:lastRenderedPageBreak/>
        <w:t>учредителем которого выступает частная компания с ограниченной ответственностью "ПИДЖИ АУТОМОТИВ ХОЛДИНГЗ" (Сингапур)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Основные виды деятельности: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Производство готовых текстильных изделий - обивка сидений (чехлы) для автомобилей;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Среднесписочная численность: 363 работника, из них по данным предприятия 80% женщины. ООО «ДК РУС» планирует увеличение объемов производства на 15-12% ежегодно и увеличение количества рабочих мест на 10% ежегодно.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ООО «Океан» - динамично развивающееся предприятие, основным направлением деятельности которого являются переработка рыбы и изготовление салатов. Среднесписочная численность: 170 человек. Сейчас предприятие оснащено новейшим оборудованием и технологиями, позволяющими строго соблюдать санитарные нормы и стандарты качества. ООО «Океан» производит более 200 наименований рыбопродуктов и салатов. Планируется увеличение рабочих мест на 5 % ежегодно.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Объем отгруженной продукц</w:t>
      </w:r>
      <w:proofErr w:type="gramStart"/>
      <w:r w:rsidRPr="00691104">
        <w:rPr>
          <w:sz w:val="26"/>
          <w:szCs w:val="26"/>
        </w:rPr>
        <w:t>ии ООО</w:t>
      </w:r>
      <w:proofErr w:type="gramEnd"/>
      <w:r w:rsidRPr="00691104">
        <w:rPr>
          <w:sz w:val="26"/>
          <w:szCs w:val="26"/>
        </w:rPr>
        <w:t xml:space="preserve"> «ДК РУС» и ООО «Океан» составляет порядка 11,5% от общего объема отгруженной продукции обрабатывающих производств муниципального района.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Следующее крупное предприятие - ООО "</w:t>
      </w:r>
      <w:proofErr w:type="spellStart"/>
      <w:r w:rsidRPr="00691104">
        <w:rPr>
          <w:sz w:val="26"/>
          <w:szCs w:val="26"/>
        </w:rPr>
        <w:t>Новоселицкий</w:t>
      </w:r>
      <w:proofErr w:type="spellEnd"/>
      <w:r w:rsidRPr="00691104">
        <w:rPr>
          <w:sz w:val="26"/>
          <w:szCs w:val="26"/>
        </w:rPr>
        <w:t xml:space="preserve"> хлеб". Хлебозавод занимается производством хлебобулочных и кондитерских изделий. За год выпускается продукция на сумму около 40 млн. рублей. Очень различный ассортимент изделий на предприятии, так по ржаному хлебу - 9 видов, 24 вида булочных изделий, 6 видов печенья, 3 вида кексов. Всего на предприятии работает 51 человек.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Инвестиционная политика поселения направлена, как на поддержку действующих отраслей, так и на развитие новых производств, что способствует укреплению конкурентоспособности экономики не только поселения, но и муниципального района, более рациональному использованию трудовых и природных ресурсов, увеличению налоговых и неналоговых платежей в бюджеты всех уровней Российской Федерации.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Росту объёмов промышленного производства будет способствовать приток инвестиций (отечественных, иностранных), направленных, прежде всего, в высокотехнологические отрасли, обеспечивающие экономический эффект, быструю окупаемость и минимальный (допустимый) вред экологии.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Одним из крупных инвестиционных проектов, реализующихся на территории Савинского сельского поселения - строительство научно-производственного комплекса по микроэлектронике и </w:t>
      </w:r>
      <w:proofErr w:type="spellStart"/>
      <w:r w:rsidRPr="00691104">
        <w:rPr>
          <w:sz w:val="26"/>
          <w:szCs w:val="26"/>
        </w:rPr>
        <w:t>радиостроению</w:t>
      </w:r>
      <w:proofErr w:type="spellEnd"/>
      <w:r w:rsidRPr="00691104">
        <w:rPr>
          <w:sz w:val="26"/>
          <w:szCs w:val="26"/>
        </w:rPr>
        <w:t xml:space="preserve"> ОАО «ОКБ Планета». Завершен первый этап строительства здания участка фотошаблонов и электронной литографии. В настоящее время ведется второй этап строительства производственного здания, в нем планируется </w:t>
      </w:r>
      <w:proofErr w:type="gramStart"/>
      <w:r w:rsidRPr="00691104">
        <w:rPr>
          <w:sz w:val="26"/>
          <w:szCs w:val="26"/>
        </w:rPr>
        <w:t>раз</w:t>
      </w:r>
      <w:r>
        <w:rPr>
          <w:sz w:val="26"/>
          <w:szCs w:val="26"/>
        </w:rPr>
        <w:t>местить цех</w:t>
      </w:r>
      <w:proofErr w:type="gramEnd"/>
      <w:r>
        <w:rPr>
          <w:sz w:val="26"/>
          <w:szCs w:val="26"/>
        </w:rPr>
        <w:t xml:space="preserve"> металлообработки и </w:t>
      </w:r>
      <w:r w:rsidRPr="00691104">
        <w:rPr>
          <w:sz w:val="26"/>
          <w:szCs w:val="26"/>
        </w:rPr>
        <w:t>серийное производство систем охлаждения. Реализация инвестиционного проекта позволит создать порядка 80 высококвалифицированных рабочих мест.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Кроме того, предусматривается размещение особой экономической зоны на территории земельного участка ОАО «ОКБ Планета». Планируется реализовать проект по строительству производства в области цифровой обработки сигналов и изображений (ООО «Модуль» д. Новая Деревня)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Большое внимание уделяется созданию Особой экономической зоны на территории Савинского сельского поселения, что будет способствовать устойчивому развитию территории, увеличению доходной части бюджета и повышению инвестиционной привлекательности поселения.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Учитывая транспортно-географическое положение поселения, близость к городу Великий Новгород, наличие трудовых и природных ресурсов приоритетными направлениями инвестирования являются: агропромышленный комплекс, промышленность, жилищное строительство, торговля, туризм, малое </w:t>
      </w:r>
      <w:r w:rsidRPr="00691104">
        <w:rPr>
          <w:sz w:val="26"/>
          <w:szCs w:val="26"/>
        </w:rPr>
        <w:lastRenderedPageBreak/>
        <w:t>предпринимательство.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В целом развитие сельскохозяйственного комплекса поселения направлено на модернизацию, реконструкцию и строительство новых производств.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На территории поселения располагается сельскохозяйственное предприятие по выращиванию птицы мясных пород, отделение птицеводства в д. </w:t>
      </w:r>
      <w:proofErr w:type="spellStart"/>
      <w:r w:rsidRPr="00691104">
        <w:rPr>
          <w:sz w:val="26"/>
          <w:szCs w:val="26"/>
        </w:rPr>
        <w:t>Божонка</w:t>
      </w:r>
      <w:proofErr w:type="spellEnd"/>
      <w:r w:rsidRPr="00691104">
        <w:rPr>
          <w:sz w:val="26"/>
          <w:szCs w:val="26"/>
        </w:rPr>
        <w:t xml:space="preserve"> ООО «Новгородский бекон», которое возобновила свою работу в 2014 году в составе компан</w:t>
      </w:r>
      <w:proofErr w:type="gramStart"/>
      <w:r w:rsidRPr="00691104">
        <w:rPr>
          <w:sz w:val="26"/>
          <w:szCs w:val="26"/>
        </w:rPr>
        <w:t>ии ООО</w:t>
      </w:r>
      <w:proofErr w:type="gramEnd"/>
      <w:r w:rsidRPr="00691104">
        <w:rPr>
          <w:sz w:val="26"/>
          <w:szCs w:val="26"/>
        </w:rPr>
        <w:t xml:space="preserve"> "Новгородский бекон». За эти годы производство набирало темпы и на 01.01.2020 г. поголовье птицы составило 11 млн. 360 тыс. голов, производство мяса в живом весе – 24,7 тыс. тонн, </w:t>
      </w:r>
      <w:proofErr w:type="gramStart"/>
      <w:r w:rsidRPr="00691104">
        <w:rPr>
          <w:sz w:val="26"/>
          <w:szCs w:val="26"/>
        </w:rPr>
        <w:t>-ч</w:t>
      </w:r>
      <w:proofErr w:type="gramEnd"/>
      <w:r w:rsidRPr="00691104">
        <w:rPr>
          <w:sz w:val="26"/>
          <w:szCs w:val="26"/>
        </w:rPr>
        <w:t>исленность работающих 808 человек.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ЗАО «Савино» (д. Савино) специализируется на разведение КРС молочных пород и производстве молока, является племенным репродуктором по разведению черно-пестрой породы, численность работающих составляет 26 человек, содержится 1020 голов крупного рогатого скота, в том числе коров 490 голов. Производство молока в 2018 году - 2675 тонн (30% молока производимого хозяйствами на территории Новгородского муниципального района).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Собственный комбикормовый цех дает возможность готовить комбикорм по определенной рецептуре - отдельно для молодняка и дойного стада. Это способствует и повышению продуктивности животных и экономии средств, так как себестоимость одного килограмма кормов, произведенных на предприятии, значительно дешевле тех, что предлагают комбикормовые заводы.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>В сентябре 2017 года открыта учебная ферма, на 100 голов дойного стада. На учебной ферме оборудовано специальное помещение для хранения молока. Также учебной ферме проходят практику студенты Новгородского агротехнического техникума и института сельского хозяйства Новгородского Государственного университета имени Ярослава Мудрого.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С 2017 года на учебной ферме ЗАО «Савино» проходят областные конкурсы «Лучший по профессии» среди операторов машинного доения и операторов по искусственному осеменению крупного рогатого скота. Победителями конкурсов в последние 2 года становились работники ЗАО «Савино», они принимали участие во Всероссийских конкурсах. </w:t>
      </w:r>
    </w:p>
    <w:p w:rsidR="00691104" w:rsidRP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Pr="00691104">
        <w:rPr>
          <w:sz w:val="26"/>
          <w:szCs w:val="26"/>
        </w:rPr>
        <w:t xml:space="preserve">в д. </w:t>
      </w:r>
      <w:proofErr w:type="spellStart"/>
      <w:r w:rsidRPr="00691104">
        <w:rPr>
          <w:sz w:val="26"/>
          <w:szCs w:val="26"/>
        </w:rPr>
        <w:t>Кунино</w:t>
      </w:r>
      <w:proofErr w:type="spellEnd"/>
      <w:r w:rsidRPr="00691104">
        <w:rPr>
          <w:sz w:val="26"/>
          <w:szCs w:val="26"/>
        </w:rPr>
        <w:t xml:space="preserve"> Савинского сельского поселения начал реализацию проект крестьянского (фермерского) хозяйства </w:t>
      </w:r>
      <w:proofErr w:type="spellStart"/>
      <w:r w:rsidRPr="00691104">
        <w:rPr>
          <w:sz w:val="26"/>
          <w:szCs w:val="26"/>
        </w:rPr>
        <w:t>Комякова</w:t>
      </w:r>
      <w:proofErr w:type="spellEnd"/>
      <w:r w:rsidRPr="00691104">
        <w:rPr>
          <w:sz w:val="26"/>
          <w:szCs w:val="26"/>
        </w:rPr>
        <w:t xml:space="preserve"> М.В. по выращиванию товарной рыбы. </w:t>
      </w:r>
      <w:proofErr w:type="gramStart"/>
      <w:r w:rsidRPr="00691104">
        <w:rPr>
          <w:sz w:val="26"/>
          <w:szCs w:val="26"/>
        </w:rPr>
        <w:t xml:space="preserve">В планах хозяйства возобновить производство товарной рыба на заброшенных </w:t>
      </w:r>
      <w:proofErr w:type="spellStart"/>
      <w:r w:rsidRPr="00691104">
        <w:rPr>
          <w:sz w:val="26"/>
          <w:szCs w:val="26"/>
        </w:rPr>
        <w:t>карповниках</w:t>
      </w:r>
      <w:proofErr w:type="spellEnd"/>
      <w:r w:rsidRPr="00691104">
        <w:rPr>
          <w:sz w:val="26"/>
          <w:szCs w:val="26"/>
        </w:rPr>
        <w:t xml:space="preserve"> и довести объем производства рыбы до 125 т. в год в 2023 году.</w:t>
      </w:r>
      <w:proofErr w:type="gramEnd"/>
      <w:r w:rsidRPr="00691104">
        <w:rPr>
          <w:sz w:val="26"/>
          <w:szCs w:val="26"/>
        </w:rPr>
        <w:t xml:space="preserve"> Проект получил государственную поддержку в виде предоставления гранта «</w:t>
      </w:r>
      <w:proofErr w:type="spellStart"/>
      <w:r w:rsidRPr="00691104">
        <w:rPr>
          <w:sz w:val="26"/>
          <w:szCs w:val="26"/>
        </w:rPr>
        <w:t>Агростартап</w:t>
      </w:r>
      <w:proofErr w:type="spellEnd"/>
      <w:r w:rsidRPr="00691104">
        <w:rPr>
          <w:sz w:val="26"/>
          <w:szCs w:val="26"/>
        </w:rPr>
        <w:t xml:space="preserve">» в размере 4,0 млн. рублей. Проект имеет важное социальное значение, т.к. будет создано 3 рабочих места, будет благоустроена территория д. </w:t>
      </w:r>
      <w:proofErr w:type="spellStart"/>
      <w:r w:rsidRPr="00691104">
        <w:rPr>
          <w:sz w:val="26"/>
          <w:szCs w:val="26"/>
        </w:rPr>
        <w:t>Кунино</w:t>
      </w:r>
      <w:proofErr w:type="spellEnd"/>
      <w:r w:rsidRPr="00691104">
        <w:rPr>
          <w:sz w:val="26"/>
          <w:szCs w:val="26"/>
        </w:rPr>
        <w:t>, которая находилась ранее в крайне неудовлетворительном состоянии.</w:t>
      </w:r>
    </w:p>
    <w:p w:rsidR="00691104" w:rsidRDefault="00691104" w:rsidP="006911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1104">
        <w:rPr>
          <w:sz w:val="26"/>
          <w:szCs w:val="26"/>
        </w:rPr>
        <w:t xml:space="preserve">Развитие индивидуального жилищного строительства – является приоритетным направлением для создания благоприятных условий проживания граждан. Порядка 30% жилья от общего объема вводимого жилья в районе построено на территории Савинского сельского поселения, а именно д. Савино, д. </w:t>
      </w:r>
      <w:proofErr w:type="spellStart"/>
      <w:r w:rsidRPr="00691104">
        <w:rPr>
          <w:sz w:val="26"/>
          <w:szCs w:val="26"/>
        </w:rPr>
        <w:t>Шолохово</w:t>
      </w:r>
      <w:proofErr w:type="spellEnd"/>
      <w:r w:rsidRPr="00691104">
        <w:rPr>
          <w:sz w:val="26"/>
          <w:szCs w:val="26"/>
        </w:rPr>
        <w:t xml:space="preserve">, д. </w:t>
      </w:r>
      <w:proofErr w:type="spellStart"/>
      <w:r w:rsidRPr="00691104">
        <w:rPr>
          <w:sz w:val="26"/>
          <w:szCs w:val="26"/>
        </w:rPr>
        <w:t>Губарево</w:t>
      </w:r>
      <w:proofErr w:type="spellEnd"/>
      <w:r w:rsidRPr="00691104">
        <w:rPr>
          <w:sz w:val="26"/>
          <w:szCs w:val="26"/>
        </w:rPr>
        <w:t xml:space="preserve">, п. </w:t>
      </w:r>
      <w:proofErr w:type="spellStart"/>
      <w:r w:rsidRPr="00691104">
        <w:rPr>
          <w:sz w:val="26"/>
          <w:szCs w:val="26"/>
        </w:rPr>
        <w:t>Волховец</w:t>
      </w:r>
      <w:proofErr w:type="spellEnd"/>
      <w:r w:rsidRPr="00691104">
        <w:rPr>
          <w:sz w:val="26"/>
          <w:szCs w:val="26"/>
        </w:rPr>
        <w:t xml:space="preserve">. В целях устойчивого развития территорий и дальнейшего развития малоэтажного строительства необходимо создание, реконструкция или капитальных ремонт объектов социальной и инженерной инфраструктуры, формирование оптимальной уличной дорожной сети, определение участков для прокладки новых инженерных сетей к застраиваемым территориям. Особое внимание уделяется объектам социального направления, а именно школам, детским садам, домам культуры. Увеличение численности населения </w:t>
      </w:r>
      <w:proofErr w:type="gramStart"/>
      <w:r w:rsidRPr="00691104">
        <w:rPr>
          <w:sz w:val="26"/>
          <w:szCs w:val="26"/>
        </w:rPr>
        <w:t>потребует</w:t>
      </w:r>
      <w:proofErr w:type="gramEnd"/>
      <w:r w:rsidRPr="00691104">
        <w:rPr>
          <w:sz w:val="26"/>
          <w:szCs w:val="26"/>
        </w:rPr>
        <w:t xml:space="preserve"> и создания благоприятных условий для жителей поселения в части получения услуг сферы образования и культуры.</w:t>
      </w:r>
      <w:r>
        <w:rPr>
          <w:sz w:val="26"/>
          <w:szCs w:val="26"/>
        </w:rPr>
        <w:t xml:space="preserve"> 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В настоящее время имеется необходимость адресного подхода к решению задач для </w:t>
      </w:r>
      <w:r w:rsidRPr="00991DB8">
        <w:rPr>
          <w:sz w:val="26"/>
          <w:szCs w:val="26"/>
        </w:rPr>
        <w:lastRenderedPageBreak/>
        <w:t>полного и эффективного использования в общенациональных интересах потенциала комплексного развития сельских территорий, улучшения уровня и качества жизни сельского населения.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Возникает необходимость программно-целевого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в районе и повышения финансовой устойчивости сельскохозяйственных товаропроизводителей.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Без серьезного увеличения инвестиций в жилищное строительство, объекты социальной и инженерной инфраструктуры сельских населенных пунктов, без активного участия граждан в реализации инициативных проектов, направленных на благоустройство сельских территорий не удастся повысить качество социальной сферы и обеспечить эффективное функционирование сельскохозяйственного производства.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Цели муниципальной программы направлены </w:t>
      </w:r>
      <w:proofErr w:type="gramStart"/>
      <w:r w:rsidRPr="00991DB8">
        <w:rPr>
          <w:sz w:val="26"/>
          <w:szCs w:val="26"/>
        </w:rPr>
        <w:t>на</w:t>
      </w:r>
      <w:proofErr w:type="gramEnd"/>
      <w:r w:rsidRPr="00991DB8">
        <w:rPr>
          <w:sz w:val="26"/>
          <w:szCs w:val="26"/>
        </w:rPr>
        <w:t>: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повышение гражданской активности сельских жителей в решении вопросов местного значения.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Достижение целей муниципальной программы будет осуществляться с учетом следующих подходов: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комплексное планирование развития сельских территорий,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муниципального района и генеральными планами сельских и городских поселений), в которых осуществляются инвестиционные проекты в сфере производства и переработке продукции;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привлечение средств внебюджетных источников для финансирования мероприятий муниципальной программы, включая средства населения и организаций.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Активизация участия сельских жителей в реализации общественно значимых проектов, направленных на благоустройство сельских территорий, позволит мобилизовать собственные материальные, трудовые и финансовые ресурсы граждан, их объединений, общественных организаций, муниципальных образований на цели местного развития.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Решение задач, определенных муниципальной программой, является стратегическим направлением, что соответствует приоритетам, определенным Стратегией социально-экономического развития Савинского сельского поселения, и предполагает улучшение состояния дел на сельских территориях. 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Pr="00FB5C71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5C71">
        <w:rPr>
          <w:b/>
          <w:sz w:val="26"/>
          <w:szCs w:val="26"/>
        </w:rPr>
        <w:t>II. Перечень и анализ социальных, финансово-экономических и прочих рисков реализации муниципальной программы</w:t>
      </w:r>
    </w:p>
    <w:p w:rsidR="00991DB8" w:rsidRPr="00FB5C71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Финансово-экономические риски связаны с возможностью возникновения бюджетного дефицита и вследствие этого недостаточным уровнем финансирования, </w:t>
      </w:r>
      <w:proofErr w:type="spellStart"/>
      <w:r w:rsidRPr="00991DB8">
        <w:rPr>
          <w:sz w:val="26"/>
          <w:szCs w:val="26"/>
        </w:rPr>
        <w:t>секвестированием</w:t>
      </w:r>
      <w:proofErr w:type="spellEnd"/>
      <w:r w:rsidRPr="00991DB8">
        <w:rPr>
          <w:sz w:val="26"/>
          <w:szCs w:val="26"/>
        </w:rPr>
        <w:t xml:space="preserve"> бюджетных расходов на реализацию муниципальной программы. Данные риски могут повлечь срыв программных мероприятий, что существенно повлияет на целевые показатели муниципальной программы. В рамках муниципальной программы отсутствует возможность управления этими рисками.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Несогласованность действий соисполнителей муниципальной программы может привести к низкому качеству реализации программных мероприятий. Устранение рисков возможно за счет обеспечения постоянного и оперативного мониторинга реализации </w:t>
      </w:r>
      <w:r w:rsidRPr="00991DB8">
        <w:rPr>
          <w:sz w:val="26"/>
          <w:szCs w:val="26"/>
        </w:rPr>
        <w:lastRenderedPageBreak/>
        <w:t>муниципальной программы.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>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Pr="00FB5C71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5C71">
        <w:rPr>
          <w:b/>
          <w:sz w:val="26"/>
          <w:szCs w:val="26"/>
        </w:rPr>
        <w:t>III. Механизм управления реализацией муниципальной программы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Савинского сельского поселения и </w:t>
      </w:r>
      <w:proofErr w:type="gramStart"/>
      <w:r w:rsidRPr="00991DB8">
        <w:rPr>
          <w:sz w:val="26"/>
          <w:szCs w:val="26"/>
        </w:rPr>
        <w:t>контроля за</w:t>
      </w:r>
      <w:proofErr w:type="gramEnd"/>
      <w:r w:rsidRPr="00991DB8">
        <w:rPr>
          <w:sz w:val="26"/>
          <w:szCs w:val="26"/>
        </w:rPr>
        <w:t xml:space="preserve"> реализацией муниципальной программы осуществляет Глава сельского поселения.</w:t>
      </w:r>
    </w:p>
    <w:p w:rsidR="00991DB8" w:rsidRP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91DB8">
        <w:rPr>
          <w:sz w:val="26"/>
          <w:szCs w:val="26"/>
        </w:rPr>
        <w:t>Составление отчета о ходе реализации муниципальной программы за полный предыдущий год и пояснительной записки к нему в соответствии с постановлением Администрации Савинского сельского поселения от 04.02.2020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эффективности» до 1 апреля года, следующего за отчетным.</w:t>
      </w:r>
      <w:proofErr w:type="gramEnd"/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1DB8">
        <w:rPr>
          <w:sz w:val="26"/>
          <w:szCs w:val="26"/>
        </w:rPr>
        <w:t xml:space="preserve"> </w:t>
      </w: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1DB8" w:rsidRDefault="00991DB8" w:rsidP="00991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182D" w:rsidRPr="008014CC" w:rsidRDefault="0086182D" w:rsidP="0086182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543D8B" w:rsidRPr="008014CC" w:rsidRDefault="00543D8B" w:rsidP="0047763D">
      <w:pPr>
        <w:jc w:val="both"/>
        <w:rPr>
          <w:sz w:val="26"/>
          <w:szCs w:val="26"/>
        </w:rPr>
      </w:pPr>
    </w:p>
    <w:p w:rsidR="0086182D" w:rsidRPr="00024121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86182D" w:rsidRPr="00024121" w:rsidSect="0086182D"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B839F0" w:rsidRPr="008014CC" w:rsidRDefault="00B839F0" w:rsidP="00B839F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014CC">
        <w:rPr>
          <w:sz w:val="26"/>
          <w:szCs w:val="26"/>
        </w:rPr>
        <w:lastRenderedPageBreak/>
        <w:t>Приложение 1</w:t>
      </w:r>
    </w:p>
    <w:p w:rsidR="00B839F0" w:rsidRPr="008014CC" w:rsidRDefault="00141FC1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="00B839F0" w:rsidRPr="008014CC">
        <w:rPr>
          <w:b/>
          <w:sz w:val="26"/>
          <w:szCs w:val="26"/>
        </w:rPr>
        <w:t>программы</w:t>
      </w:r>
    </w:p>
    <w:p w:rsidR="00141FC1" w:rsidRPr="008014CC" w:rsidRDefault="00433EBD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33EBD">
        <w:rPr>
          <w:b/>
          <w:sz w:val="26"/>
          <w:szCs w:val="26"/>
        </w:rPr>
        <w:t>«Комплексное развитие сельских территорий Савинского сельского поселения на 2021-2023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86"/>
        <w:gridCol w:w="1417"/>
        <w:gridCol w:w="1406"/>
        <w:gridCol w:w="12"/>
        <w:gridCol w:w="1563"/>
        <w:gridCol w:w="1984"/>
        <w:gridCol w:w="1419"/>
        <w:gridCol w:w="1555"/>
        <w:gridCol w:w="69"/>
        <w:gridCol w:w="1357"/>
      </w:tblGrid>
      <w:tr w:rsidR="00D077BE" w:rsidRPr="008014CC" w:rsidTr="00FB5C71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8014CC">
              <w:rPr>
                <w:b/>
                <w:sz w:val="26"/>
                <w:szCs w:val="26"/>
              </w:rPr>
              <w:t>п</w:t>
            </w:r>
            <w:proofErr w:type="gramEnd"/>
            <w:r w:rsidRPr="008014C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D077BE" w:rsidRPr="008014CC" w:rsidTr="00FB5C71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BE" w:rsidRPr="008014CC" w:rsidRDefault="00D077BE" w:rsidP="00DB5D35">
            <w:pPr>
              <w:rPr>
                <w:b/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BE" w:rsidRPr="008014CC" w:rsidRDefault="00D077BE" w:rsidP="00DB5D35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BE" w:rsidRPr="008014CC" w:rsidRDefault="00D077BE" w:rsidP="00DB5D35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rPr>
                <w:b/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D077BE" w:rsidRPr="008014CC" w:rsidTr="00FB5C7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1043C1" w:rsidRPr="008014CC" w:rsidTr="00FB5C71">
        <w:trPr>
          <w:trHeight w:val="613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Pr="005705D4" w:rsidRDefault="001043C1" w:rsidP="00DB5D3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43C1" w:rsidRPr="000D0CB7" w:rsidRDefault="001043C1" w:rsidP="00DC599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</w:t>
            </w:r>
            <w:proofErr w:type="gramStart"/>
            <w:r w:rsidRPr="000D0CB7">
              <w:rPr>
                <w:b/>
                <w:bCs/>
                <w:sz w:val="26"/>
                <w:szCs w:val="26"/>
              </w:rPr>
              <w:t>развития</w:t>
            </w:r>
            <w:proofErr w:type="gramEnd"/>
            <w:r w:rsidRPr="000D0CB7">
              <w:rPr>
                <w:b/>
                <w:bCs/>
                <w:sz w:val="26"/>
                <w:szCs w:val="26"/>
              </w:rPr>
              <w:t xml:space="preserve">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2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3C1" w:rsidRPr="000D0CB7" w:rsidRDefault="001043C1" w:rsidP="00DC599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43C1" w:rsidRPr="008014CC" w:rsidTr="00FB5C71">
        <w:trPr>
          <w:trHeight w:val="1355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Pr="005705D4" w:rsidRDefault="001043C1" w:rsidP="001043C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Default="001043C1" w:rsidP="001043C1">
            <w:pPr>
              <w:rPr>
                <w:b/>
                <w:bCs/>
                <w:sz w:val="26"/>
                <w:szCs w:val="26"/>
              </w:rPr>
            </w:pPr>
            <w:r w:rsidRPr="00C14F35">
              <w:rPr>
                <w:bCs/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Default="001043C1" w:rsidP="001043C1">
            <w:pPr>
              <w:rPr>
                <w:b/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Default="001043C1" w:rsidP="001043C1">
            <w:pPr>
              <w:rPr>
                <w:b/>
                <w:bCs/>
                <w:sz w:val="26"/>
                <w:szCs w:val="26"/>
              </w:rPr>
            </w:pPr>
            <w:r w:rsidRPr="001043C1">
              <w:rPr>
                <w:b/>
                <w:bCs/>
                <w:sz w:val="26"/>
                <w:szCs w:val="26"/>
              </w:rPr>
              <w:t>2021-2023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3C1" w:rsidRDefault="001043C1" w:rsidP="001043C1">
            <w:pPr>
              <w:rPr>
                <w:b/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Default="001043C1" w:rsidP="001043C1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014CC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Pr="00D7469D" w:rsidRDefault="001043C1" w:rsidP="001043C1">
            <w:r w:rsidRPr="00D7469D">
              <w:t>4000,0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3C1" w:rsidRPr="00D7469D" w:rsidRDefault="001043C1" w:rsidP="001043C1">
            <w:r w:rsidRPr="00D7469D">
              <w:t>3000,0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043C1" w:rsidRDefault="001043C1" w:rsidP="001043C1">
            <w:r w:rsidRPr="00D7469D">
              <w:t>3000,0</w:t>
            </w:r>
          </w:p>
        </w:tc>
      </w:tr>
      <w:tr w:rsidR="006D0131" w:rsidRPr="008014CC" w:rsidTr="00FB5C71">
        <w:trPr>
          <w:trHeight w:val="1771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rPr>
                <w:bCs/>
                <w:sz w:val="26"/>
                <w:szCs w:val="26"/>
              </w:rPr>
            </w:pPr>
            <w:r w:rsidRPr="001043C1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jc w:val="center"/>
              <w:rPr>
                <w:bCs/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014CC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r w:rsidRPr="006D0131">
              <w:t>1173,8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r w:rsidRPr="006D0131">
              <w:t>3411,0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r w:rsidRPr="006D0131">
              <w:t>3529,5</w:t>
            </w:r>
          </w:p>
        </w:tc>
      </w:tr>
      <w:tr w:rsidR="00D077BE" w:rsidRPr="008014CC" w:rsidTr="00FB5C71">
        <w:trPr>
          <w:trHeight w:val="68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5705D4" w:rsidP="00DB5D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D0131">
              <w:rPr>
                <w:sz w:val="26"/>
                <w:szCs w:val="26"/>
              </w:rPr>
              <w:t>3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7BE" w:rsidRDefault="006D0131" w:rsidP="00DC599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Капитальный р</w:t>
            </w:r>
            <w:r w:rsidR="00D077BE" w:rsidRPr="008014CC">
              <w:rPr>
                <w:bCs/>
                <w:sz w:val="26"/>
                <w:szCs w:val="26"/>
              </w:rPr>
              <w:t xml:space="preserve">емонт </w:t>
            </w:r>
            <w:r>
              <w:rPr>
                <w:bCs/>
                <w:sz w:val="26"/>
                <w:szCs w:val="26"/>
              </w:rPr>
              <w:t xml:space="preserve">и ремонт </w:t>
            </w:r>
            <w:r w:rsidR="00D077BE" w:rsidRPr="008014CC">
              <w:rPr>
                <w:bCs/>
                <w:sz w:val="26"/>
                <w:szCs w:val="26"/>
              </w:rPr>
              <w:t>автомобильных дорог общего пользования местного значения в границах населенного пункта</w:t>
            </w:r>
          </w:p>
          <w:p w:rsidR="00E27FD8" w:rsidRPr="008014CC" w:rsidRDefault="00E27FD8" w:rsidP="00E27F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872901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691104" w:rsidP="0014561A">
            <w:pPr>
              <w:jc w:val="center"/>
              <w:rPr>
                <w:bCs/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14561A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rPr>
                <w:sz w:val="26"/>
                <w:szCs w:val="26"/>
              </w:rPr>
            </w:pPr>
            <w:r w:rsidRPr="006D0131">
              <w:rPr>
                <w:sz w:val="26"/>
                <w:szCs w:val="26"/>
              </w:rPr>
              <w:t>областной</w:t>
            </w:r>
          </w:p>
          <w:p w:rsidR="00D077BE" w:rsidRPr="008014CC" w:rsidRDefault="006D0131" w:rsidP="006D0131">
            <w:pPr>
              <w:rPr>
                <w:sz w:val="26"/>
                <w:szCs w:val="26"/>
              </w:rPr>
            </w:pPr>
            <w:r w:rsidRPr="006D0131">
              <w:rPr>
                <w:sz w:val="26"/>
                <w:szCs w:val="26"/>
              </w:rPr>
              <w:t>бюджет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77BE" w:rsidRPr="006D0131" w:rsidRDefault="006D0131" w:rsidP="0014561A">
            <w:pPr>
              <w:jc w:val="center"/>
              <w:rPr>
                <w:bCs/>
                <w:sz w:val="26"/>
                <w:szCs w:val="26"/>
              </w:rPr>
            </w:pPr>
            <w:r w:rsidRPr="006D0131">
              <w:rPr>
                <w:bCs/>
                <w:sz w:val="26"/>
                <w:szCs w:val="26"/>
              </w:rPr>
              <w:t>18280,0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7BE" w:rsidRPr="006D0131" w:rsidRDefault="006D0131" w:rsidP="0045580A">
            <w:pPr>
              <w:jc w:val="center"/>
              <w:rPr>
                <w:bCs/>
                <w:sz w:val="26"/>
                <w:szCs w:val="26"/>
              </w:rPr>
            </w:pPr>
            <w:r w:rsidRPr="006D0131">
              <w:rPr>
                <w:bCs/>
                <w:sz w:val="26"/>
                <w:szCs w:val="26"/>
              </w:rPr>
              <w:t>12187,0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D077BE" w:rsidRPr="006D0131" w:rsidRDefault="006D0131" w:rsidP="0045580A">
            <w:pPr>
              <w:jc w:val="center"/>
              <w:rPr>
                <w:bCs/>
                <w:sz w:val="26"/>
                <w:szCs w:val="26"/>
              </w:rPr>
            </w:pPr>
            <w:r w:rsidRPr="006D0131">
              <w:rPr>
                <w:bCs/>
                <w:sz w:val="26"/>
                <w:szCs w:val="26"/>
              </w:rPr>
              <w:t>12187,0</w:t>
            </w:r>
          </w:p>
        </w:tc>
      </w:tr>
      <w:tr w:rsidR="00D077BE" w:rsidRPr="008014CC" w:rsidTr="00FB5C71">
        <w:trPr>
          <w:trHeight w:val="82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DC5993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872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14561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BE" w:rsidRPr="008014CC" w:rsidRDefault="00D077BE" w:rsidP="0014561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0131" w:rsidRPr="008014CC" w:rsidRDefault="006D0131" w:rsidP="006D0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014CC">
              <w:rPr>
                <w:sz w:val="26"/>
                <w:szCs w:val="26"/>
              </w:rPr>
              <w:t>естный бюджет</w:t>
            </w:r>
          </w:p>
          <w:p w:rsidR="00D077BE" w:rsidRPr="008014CC" w:rsidRDefault="00D077BE" w:rsidP="001456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77BE" w:rsidRPr="006D0131" w:rsidRDefault="006D0131" w:rsidP="0014561A">
            <w:pPr>
              <w:jc w:val="center"/>
              <w:rPr>
                <w:bCs/>
                <w:sz w:val="26"/>
                <w:szCs w:val="26"/>
              </w:rPr>
            </w:pPr>
            <w:r w:rsidRPr="006D0131">
              <w:rPr>
                <w:bCs/>
                <w:sz w:val="26"/>
                <w:szCs w:val="26"/>
              </w:rPr>
              <w:t>962,0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7BE" w:rsidRPr="006D0131" w:rsidRDefault="00D077BE" w:rsidP="0045580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D077BE" w:rsidRPr="006D0131" w:rsidRDefault="00D077BE" w:rsidP="0045580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077BE" w:rsidRPr="008014CC" w:rsidTr="00FB5C71">
        <w:trPr>
          <w:trHeight w:val="613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D077BE" w:rsidRPr="005705D4" w:rsidRDefault="005705D4" w:rsidP="00DB5D3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6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077BE" w:rsidRPr="000D0CB7" w:rsidRDefault="005705D4" w:rsidP="00DB5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Задача</w:t>
            </w:r>
            <w:r w:rsidR="00024121">
              <w:rPr>
                <w:b/>
                <w:bCs/>
                <w:sz w:val="26"/>
                <w:szCs w:val="26"/>
              </w:rPr>
              <w:t xml:space="preserve"> 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D0CB7"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D077BE" w:rsidRPr="008014CC" w:rsidTr="00FB5C7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5705D4" w:rsidP="00DB5D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9A" w:rsidRDefault="00D077BE" w:rsidP="00330D9A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  <w:p w:rsidR="00330D9A" w:rsidRPr="00330D9A" w:rsidRDefault="00330D9A" w:rsidP="00330D9A">
            <w:pPr>
              <w:rPr>
                <w:sz w:val="26"/>
                <w:szCs w:val="20"/>
              </w:rPr>
            </w:pPr>
            <w:r w:rsidRPr="00330D9A">
              <w:rPr>
                <w:sz w:val="26"/>
                <w:szCs w:val="20"/>
              </w:rPr>
              <w:t xml:space="preserve">- оплата коммунальных </w:t>
            </w:r>
            <w:r w:rsidRPr="00330D9A">
              <w:rPr>
                <w:sz w:val="26"/>
                <w:szCs w:val="20"/>
              </w:rPr>
              <w:lastRenderedPageBreak/>
              <w:t xml:space="preserve">услуг за организацию уличного освещения, </w:t>
            </w:r>
          </w:p>
          <w:p w:rsidR="00D077BE" w:rsidRPr="008014CC" w:rsidRDefault="00330D9A" w:rsidP="00330D9A">
            <w:pPr>
              <w:rPr>
                <w:sz w:val="26"/>
                <w:szCs w:val="26"/>
              </w:rPr>
            </w:pPr>
            <w:r w:rsidRPr="00330D9A">
              <w:rPr>
                <w:sz w:val="26"/>
                <w:szCs w:val="20"/>
              </w:rPr>
              <w:t>-содержание и ремонт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B424DE" w:rsidP="00DB5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7BE" w:rsidRPr="008014CC">
              <w:rPr>
                <w:sz w:val="26"/>
                <w:szCs w:val="26"/>
              </w:rPr>
              <w:t>естный бюджет</w:t>
            </w:r>
          </w:p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EA1703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1703">
              <w:rPr>
                <w:sz w:val="26"/>
                <w:szCs w:val="26"/>
              </w:rPr>
              <w:t>13532,8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EA1703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1703">
              <w:rPr>
                <w:sz w:val="26"/>
                <w:szCs w:val="26"/>
              </w:rPr>
              <w:t>9697,7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EA1703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1703">
              <w:rPr>
                <w:sz w:val="26"/>
                <w:szCs w:val="26"/>
              </w:rPr>
              <w:t>9737,2</w:t>
            </w:r>
          </w:p>
        </w:tc>
      </w:tr>
      <w:tr w:rsidR="00D077BE" w:rsidRPr="008014CC" w:rsidTr="00FB5C7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5705D4" w:rsidP="00DB5D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9A" w:rsidRPr="00330D9A" w:rsidRDefault="00D077BE" w:rsidP="00330D9A">
            <w:pPr>
              <w:rPr>
                <w:sz w:val="26"/>
                <w:szCs w:val="20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  <w:r w:rsidR="00330D9A">
              <w:rPr>
                <w:sz w:val="26"/>
                <w:szCs w:val="26"/>
              </w:rPr>
              <w:t xml:space="preserve"> </w:t>
            </w:r>
            <w:r w:rsidR="00330D9A" w:rsidRPr="00330D9A">
              <w:rPr>
                <w:sz w:val="26"/>
                <w:szCs w:val="20"/>
              </w:rPr>
              <w:t xml:space="preserve">(удаление аварийных деревьев, </w:t>
            </w:r>
            <w:proofErr w:type="spellStart"/>
            <w:r w:rsidR="00330D9A" w:rsidRPr="00330D9A">
              <w:rPr>
                <w:sz w:val="26"/>
                <w:szCs w:val="20"/>
              </w:rPr>
              <w:t>окос</w:t>
            </w:r>
            <w:proofErr w:type="spellEnd"/>
            <w:r w:rsidR="00330D9A" w:rsidRPr="00330D9A">
              <w:rPr>
                <w:sz w:val="26"/>
                <w:szCs w:val="20"/>
              </w:rPr>
              <w:t xml:space="preserve"> территории, расчистка кустарника)</w:t>
            </w:r>
          </w:p>
          <w:p w:rsidR="00D077BE" w:rsidRPr="008014CC" w:rsidRDefault="00D077BE" w:rsidP="00DB5D3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B424DE" w:rsidP="00DB5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7BE" w:rsidRPr="008014CC">
              <w:rPr>
                <w:sz w:val="26"/>
                <w:szCs w:val="26"/>
              </w:rPr>
              <w:t>естный бюджет</w:t>
            </w:r>
          </w:p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800,0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800,0</w:t>
            </w:r>
          </w:p>
        </w:tc>
      </w:tr>
      <w:tr w:rsidR="00D077BE" w:rsidRPr="008014CC" w:rsidTr="00FB5C7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5705D4" w:rsidP="00DB5D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  <w:r w:rsidR="00330D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B424DE" w:rsidP="00DB5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7BE" w:rsidRPr="008014CC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200,0</w:t>
            </w:r>
          </w:p>
        </w:tc>
      </w:tr>
      <w:tr w:rsidR="00D077BE" w:rsidRPr="008014CC" w:rsidTr="00FB5C7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5705D4" w:rsidP="00DB5D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Default="00D077BE" w:rsidP="00DB5D35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330D9A" w:rsidRPr="00330D9A" w:rsidRDefault="00330D9A" w:rsidP="00330D9A">
            <w:pPr>
              <w:rPr>
                <w:sz w:val="26"/>
                <w:szCs w:val="26"/>
              </w:rPr>
            </w:pPr>
            <w:r w:rsidRPr="00330D9A">
              <w:rPr>
                <w:sz w:val="26"/>
                <w:szCs w:val="26"/>
              </w:rPr>
              <w:t>- ликвидация несанкционированных свалок;</w:t>
            </w:r>
          </w:p>
          <w:p w:rsidR="00330D9A" w:rsidRPr="00330D9A" w:rsidRDefault="00330D9A" w:rsidP="00330D9A">
            <w:pPr>
              <w:rPr>
                <w:sz w:val="26"/>
                <w:szCs w:val="26"/>
              </w:rPr>
            </w:pPr>
            <w:r w:rsidRPr="00330D9A">
              <w:rPr>
                <w:sz w:val="26"/>
                <w:szCs w:val="26"/>
              </w:rPr>
              <w:t xml:space="preserve">-прочистка (устройство) водоотводных канав; </w:t>
            </w:r>
          </w:p>
          <w:p w:rsidR="00330D9A" w:rsidRPr="00330D9A" w:rsidRDefault="00330D9A" w:rsidP="00330D9A">
            <w:pPr>
              <w:rPr>
                <w:sz w:val="26"/>
                <w:szCs w:val="26"/>
              </w:rPr>
            </w:pPr>
            <w:r w:rsidRPr="00330D9A">
              <w:rPr>
                <w:sz w:val="26"/>
                <w:szCs w:val="26"/>
              </w:rPr>
              <w:t>-ремонт детских площадок</w:t>
            </w:r>
          </w:p>
          <w:p w:rsidR="00330D9A" w:rsidRPr="008014CC" w:rsidRDefault="00330D9A" w:rsidP="00330D9A">
            <w:pPr>
              <w:rPr>
                <w:sz w:val="26"/>
                <w:szCs w:val="26"/>
              </w:rPr>
            </w:pPr>
            <w:r w:rsidRPr="00330D9A">
              <w:rPr>
                <w:sz w:val="26"/>
                <w:szCs w:val="26"/>
              </w:rPr>
              <w:t xml:space="preserve">-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30D9A">
              <w:rPr>
                <w:sz w:val="26"/>
                <w:szCs w:val="26"/>
              </w:rPr>
              <w:t>коронавирусной</w:t>
            </w:r>
            <w:proofErr w:type="spellEnd"/>
            <w:r w:rsidRPr="00330D9A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691104" w:rsidP="00DB5D35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8014CC" w:rsidRDefault="00B424DE" w:rsidP="00DB5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7BE" w:rsidRPr="008014CC">
              <w:rPr>
                <w:sz w:val="26"/>
                <w:szCs w:val="26"/>
              </w:rPr>
              <w:t>естный бюджет</w:t>
            </w:r>
          </w:p>
          <w:p w:rsidR="00D077BE" w:rsidRPr="008014CC" w:rsidRDefault="00D077BE" w:rsidP="00DB5D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2000,0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FB5C71" w:rsidRDefault="006D0131" w:rsidP="00E31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1000,0</w:t>
            </w:r>
          </w:p>
        </w:tc>
      </w:tr>
      <w:tr w:rsidR="00D077BE" w:rsidRPr="008014CC" w:rsidTr="00FB5C7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0D0CB7" w:rsidRDefault="005705D4" w:rsidP="00DB5D3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E" w:rsidRPr="000D0CB7" w:rsidRDefault="005705D4" w:rsidP="00DB5D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Задача</w:t>
            </w:r>
            <w:r w:rsidR="00024121">
              <w:rPr>
                <w:b/>
                <w:sz w:val="26"/>
                <w:szCs w:val="26"/>
              </w:rPr>
              <w:t xml:space="preserve"> 3.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D0CB7" w:rsidRPr="000D0CB7">
              <w:rPr>
                <w:b/>
                <w:sz w:val="26"/>
                <w:szCs w:val="26"/>
              </w:rPr>
              <w:t xml:space="preserve"> </w:t>
            </w:r>
            <w:r w:rsidR="00433EBD" w:rsidRPr="00433EBD">
              <w:rPr>
                <w:b/>
                <w:sz w:val="26"/>
                <w:szCs w:val="26"/>
              </w:rPr>
              <w:t>Поддержка общественно-значимых проектов по благоустройству сельских территорий</w:t>
            </w:r>
          </w:p>
        </w:tc>
      </w:tr>
      <w:tr w:rsidR="00B424DE" w:rsidRPr="008014CC" w:rsidTr="00FB5C71">
        <w:trPr>
          <w:trHeight w:val="5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442E9D">
            <w:pPr>
              <w:rPr>
                <w:sz w:val="26"/>
                <w:szCs w:val="26"/>
              </w:rPr>
            </w:pPr>
            <w:r w:rsidRPr="00EA72F4">
              <w:rPr>
                <w:sz w:val="26"/>
                <w:szCs w:val="26"/>
              </w:rPr>
              <w:t>Благоустройство зоны отдыха</w:t>
            </w:r>
            <w:r>
              <w:rPr>
                <w:sz w:val="26"/>
                <w:szCs w:val="26"/>
              </w:rPr>
              <w:t xml:space="preserve"> с элементами спортивно-игровой площадки</w:t>
            </w:r>
            <w:r w:rsidRPr="00EA72F4">
              <w:rPr>
                <w:sz w:val="26"/>
                <w:szCs w:val="26"/>
              </w:rPr>
              <w:t xml:space="preserve"> в </w:t>
            </w:r>
            <w:proofErr w:type="spellStart"/>
            <w:r w:rsidRPr="00EA72F4">
              <w:rPr>
                <w:sz w:val="26"/>
                <w:szCs w:val="26"/>
              </w:rPr>
              <w:t>д</w:t>
            </w:r>
            <w:proofErr w:type="gramStart"/>
            <w:r w:rsidRPr="00EA72F4">
              <w:rPr>
                <w:sz w:val="26"/>
                <w:szCs w:val="26"/>
              </w:rPr>
              <w:t>.Ш</w:t>
            </w:r>
            <w:proofErr w:type="gramEnd"/>
            <w:r w:rsidRPr="00EA72F4">
              <w:rPr>
                <w:sz w:val="26"/>
                <w:szCs w:val="26"/>
              </w:rPr>
              <w:t>олохово</w:t>
            </w:r>
            <w:proofErr w:type="spellEnd"/>
            <w:r w:rsidRPr="00EA72F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1.3.1.</w:t>
            </w:r>
            <w:r>
              <w:rPr>
                <w:sz w:val="26"/>
                <w:szCs w:val="26"/>
              </w:rPr>
              <w:t>-1.3.2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E31D30" w:rsidRDefault="00B424DE" w:rsidP="00B424DE">
            <w:r w:rsidRPr="00E31D30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424DE" w:rsidRPr="008014CC" w:rsidTr="00FB5C71">
        <w:trPr>
          <w:trHeight w:val="42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E31D30" w:rsidRDefault="00B424DE" w:rsidP="00B424DE">
            <w:r w:rsidRPr="00E31D30"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r w:rsidRPr="00E31D30"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FB5C71" w:rsidRDefault="006D0131" w:rsidP="00B424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1092,0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201C8" w:rsidRPr="008014CC" w:rsidTr="00FB5C71">
        <w:trPr>
          <w:trHeight w:val="315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201C8" w:rsidRPr="008014CC" w:rsidRDefault="007201C8" w:rsidP="00EA7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406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201C8" w:rsidRDefault="007201C8" w:rsidP="007201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201C8">
              <w:rPr>
                <w:b/>
                <w:sz w:val="26"/>
                <w:szCs w:val="26"/>
              </w:rPr>
              <w:t>Задача 4.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424DE" w:rsidRPr="008014CC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rPr>
                <w:sz w:val="26"/>
                <w:szCs w:val="26"/>
              </w:rPr>
            </w:pPr>
            <w:r w:rsidRPr="007201C8">
              <w:rPr>
                <w:sz w:val="26"/>
                <w:szCs w:val="26"/>
              </w:rPr>
              <w:t xml:space="preserve">Строительство Дома Культуры на 182 места </w:t>
            </w:r>
            <w:proofErr w:type="spellStart"/>
            <w:r w:rsidRPr="007201C8">
              <w:rPr>
                <w:sz w:val="26"/>
                <w:szCs w:val="26"/>
              </w:rPr>
              <w:t>д</w:t>
            </w:r>
            <w:proofErr w:type="gramStart"/>
            <w:r w:rsidRPr="007201C8">
              <w:rPr>
                <w:sz w:val="26"/>
                <w:szCs w:val="26"/>
              </w:rPr>
              <w:t>.Н</w:t>
            </w:r>
            <w:proofErr w:type="gramEnd"/>
            <w:r w:rsidRPr="007201C8">
              <w:rPr>
                <w:sz w:val="26"/>
                <w:szCs w:val="26"/>
              </w:rPr>
              <w:t>овоселицы</w:t>
            </w:r>
            <w:proofErr w:type="spellEnd"/>
            <w:r w:rsidRPr="007201C8">
              <w:rPr>
                <w:sz w:val="26"/>
                <w:szCs w:val="26"/>
              </w:rPr>
              <w:t xml:space="preserve">, </w:t>
            </w:r>
            <w:proofErr w:type="spellStart"/>
            <w:r w:rsidRPr="007201C8">
              <w:rPr>
                <w:sz w:val="26"/>
                <w:szCs w:val="26"/>
              </w:rPr>
              <w:t>ул.Центральная</w:t>
            </w:r>
            <w:proofErr w:type="spellEnd"/>
            <w:r w:rsidRPr="007201C8">
              <w:rPr>
                <w:sz w:val="26"/>
                <w:szCs w:val="26"/>
              </w:rPr>
              <w:t>, д.110 «Г»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  <w:r w:rsidRPr="007201C8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jc w:val="center"/>
              <w:rPr>
                <w:bCs/>
                <w:sz w:val="26"/>
                <w:szCs w:val="26"/>
              </w:rPr>
            </w:pPr>
          </w:p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jc w:val="center"/>
              <w:rPr>
                <w:sz w:val="26"/>
                <w:szCs w:val="26"/>
              </w:rPr>
            </w:pPr>
          </w:p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1.4.1-1.4.2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/>
          <w:p w:rsidR="00B424DE" w:rsidRPr="006B6B1A" w:rsidRDefault="00B424DE" w:rsidP="00B424DE">
            <w:r w:rsidRPr="006B6B1A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6B6B1A" w:rsidRDefault="00B424DE" w:rsidP="00B424DE">
            <w:r w:rsidRPr="006B6B1A"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B42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r w:rsidRPr="006B6B1A"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FB5C71" w:rsidRDefault="006D0131" w:rsidP="00B424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394,5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B424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201C8" w:rsidRPr="008014CC" w:rsidTr="00FB5C71">
        <w:trPr>
          <w:trHeight w:val="315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7201C8" w:rsidRPr="008014CC" w:rsidRDefault="007201C8" w:rsidP="00EA7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6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201C8" w:rsidRDefault="007201C8" w:rsidP="000A191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Style w:val="ad"/>
                <w:color w:val="000000"/>
                <w:sz w:val="26"/>
              </w:rPr>
              <w:t xml:space="preserve">Задача 5. </w:t>
            </w:r>
            <w:r w:rsidR="000A1914">
              <w:rPr>
                <w:rStyle w:val="ad"/>
                <w:color w:val="000000"/>
                <w:sz w:val="26"/>
              </w:rPr>
              <w:t xml:space="preserve">Реализация проектов комплексного развития сельских территорий </w:t>
            </w: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rPr>
                <w:sz w:val="26"/>
                <w:szCs w:val="26"/>
              </w:rPr>
            </w:pPr>
            <w:r w:rsidRPr="008020B3">
              <w:rPr>
                <w:sz w:val="26"/>
                <w:szCs w:val="26"/>
              </w:rPr>
              <w:t>Капитальный ремонт МАУ «</w:t>
            </w:r>
            <w:proofErr w:type="spellStart"/>
            <w:r w:rsidRPr="008020B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ожонский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  <w:r w:rsidRPr="007201C8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  <w:r w:rsidRPr="00691104">
              <w:rPr>
                <w:bCs/>
                <w:sz w:val="26"/>
                <w:szCs w:val="26"/>
              </w:rPr>
              <w:t>2021-2023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1.5.1-1.5.2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r>
              <w:t>ф</w:t>
            </w:r>
            <w:r w:rsidRPr="007201C8">
              <w:t>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r>
              <w:rPr>
                <w:sz w:val="26"/>
                <w:szCs w:val="26"/>
              </w:rPr>
              <w:t>о</w:t>
            </w:r>
            <w:r w:rsidRPr="008014CC">
              <w:rPr>
                <w:sz w:val="26"/>
                <w:szCs w:val="26"/>
              </w:rPr>
              <w:t>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FB5C71" w:rsidRDefault="00B424DE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r>
              <w:t>м</w:t>
            </w:r>
            <w:r w:rsidRPr="00B424DE">
              <w:t>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FB5C71" w:rsidRDefault="006D013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1571,8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11448" w:rsidRPr="008014CC" w:rsidTr="00FB5C71">
        <w:trPr>
          <w:trHeight w:val="315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011448" w:rsidRPr="008014CC" w:rsidRDefault="00011448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6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1448" w:rsidRDefault="00011448" w:rsidP="0001144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11448">
              <w:rPr>
                <w:b/>
                <w:sz w:val="26"/>
                <w:szCs w:val="26"/>
              </w:rPr>
              <w:t>Задача 6. Развитие технологий электронного взаимодействия граждан и организаций, проживающих в сельской местности</w:t>
            </w:r>
          </w:p>
        </w:tc>
      </w:tr>
      <w:tr w:rsidR="00B424DE" w:rsidRPr="008014CC" w:rsidTr="00FB5C71">
        <w:trPr>
          <w:trHeight w:val="315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:rsidR="00B424DE" w:rsidRDefault="00B424DE" w:rsidP="008020B3">
            <w:pPr>
              <w:rPr>
                <w:sz w:val="26"/>
                <w:szCs w:val="26"/>
              </w:rPr>
            </w:pPr>
            <w:r w:rsidRPr="00330D9A">
              <w:rPr>
                <w:sz w:val="26"/>
                <w:szCs w:val="26"/>
              </w:rPr>
              <w:t>Развитие и поддержка системы электронного документооборота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  <w:r w:rsidRPr="007201C8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  <w:r w:rsidRPr="00330D9A">
              <w:rPr>
                <w:sz w:val="26"/>
                <w:szCs w:val="26"/>
              </w:rPr>
              <w:t>2021-2023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B424DE" w:rsidRPr="008014CC" w:rsidRDefault="00B424DE" w:rsidP="0080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1.6.1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E" w:rsidRPr="00B424DE" w:rsidRDefault="00B424DE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4DE">
              <w:rPr>
                <w:sz w:val="26"/>
                <w:szCs w:val="26"/>
              </w:rPr>
              <w:t>Не требует финансового обеспечения</w:t>
            </w:r>
          </w:p>
        </w:tc>
      </w:tr>
      <w:tr w:rsidR="008020B3" w:rsidRPr="008014CC" w:rsidTr="00FB5C71">
        <w:trPr>
          <w:trHeight w:val="315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Default="00B424DE" w:rsidP="008020B3">
            <w:r>
              <w:t>ф</w:t>
            </w:r>
            <w:r w:rsidR="008020B3">
              <w:t>едеральный</w:t>
            </w:r>
          </w:p>
          <w:p w:rsidR="008020B3" w:rsidRPr="005E5F83" w:rsidRDefault="008020B3" w:rsidP="008020B3">
            <w:r w:rsidRPr="005E5F83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20B3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Default="008020B3" w:rsidP="008020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5E5F83" w:rsidRDefault="00B424DE" w:rsidP="008020B3">
            <w:r>
              <w:t>о</w:t>
            </w:r>
            <w:r w:rsidR="008020B3" w:rsidRPr="005E5F83">
              <w:t>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6D013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18280,0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6D013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12187,0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6D013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12187,0</w:t>
            </w:r>
          </w:p>
        </w:tc>
      </w:tr>
      <w:tr w:rsidR="008020B3" w:rsidRPr="008014CC" w:rsidTr="00FB5C71">
        <w:trPr>
          <w:trHeight w:val="3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Default="008020B3" w:rsidP="008020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Default="00B424DE" w:rsidP="008020B3">
            <w:r>
              <w:t>м</w:t>
            </w:r>
            <w:r w:rsidR="008020B3" w:rsidRPr="00024121">
              <w:t>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FB5C7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26126,9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FB5C7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18108,7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FB5C71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5C71">
              <w:rPr>
                <w:sz w:val="26"/>
                <w:szCs w:val="26"/>
              </w:rPr>
              <w:t>18266,7</w:t>
            </w:r>
          </w:p>
        </w:tc>
      </w:tr>
      <w:tr w:rsidR="008020B3" w:rsidRPr="008014CC" w:rsidTr="00FB5C71">
        <w:trPr>
          <w:trHeight w:val="35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Default="008020B3" w:rsidP="008020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B3" w:rsidRPr="008014CC" w:rsidRDefault="008020B3" w:rsidP="00802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5E5F83" w:rsidRDefault="00B424DE" w:rsidP="008020B3">
            <w:r>
              <w:t>в</w:t>
            </w:r>
            <w:r w:rsidR="008020B3">
              <w:t>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8020B3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8020B3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3" w:rsidRPr="00FB5C71" w:rsidRDefault="008020B3" w:rsidP="008020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C1417" w:rsidRDefault="00FC1417" w:rsidP="00C82E8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4C" w:rsidRDefault="00ED414C" w:rsidP="0086182D">
      <w:pPr>
        <w:pStyle w:val="ConsPlusTitle"/>
      </w:pPr>
      <w:r>
        <w:separator/>
      </w:r>
    </w:p>
  </w:endnote>
  <w:endnote w:type="continuationSeparator" w:id="0">
    <w:p w:rsidR="00ED414C" w:rsidRDefault="00ED414C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4C" w:rsidRDefault="00ED414C" w:rsidP="0086182D">
      <w:pPr>
        <w:pStyle w:val="ConsPlusTitle"/>
      </w:pPr>
      <w:r>
        <w:separator/>
      </w:r>
    </w:p>
  </w:footnote>
  <w:footnote w:type="continuationSeparator" w:id="0">
    <w:p w:rsidR="00ED414C" w:rsidRDefault="00ED414C" w:rsidP="0086182D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9D3"/>
    <w:rsid w:val="00037C01"/>
    <w:rsid w:val="00040876"/>
    <w:rsid w:val="00042C8C"/>
    <w:rsid w:val="00043FEC"/>
    <w:rsid w:val="00044228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4C3C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1217"/>
    <w:rsid w:val="000A1914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C232F"/>
    <w:rsid w:val="000C2A0A"/>
    <w:rsid w:val="000C3093"/>
    <w:rsid w:val="000C5B1E"/>
    <w:rsid w:val="000C65CC"/>
    <w:rsid w:val="000C7C0A"/>
    <w:rsid w:val="000D0CB7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610A"/>
    <w:rsid w:val="001271E4"/>
    <w:rsid w:val="001275E1"/>
    <w:rsid w:val="00130629"/>
    <w:rsid w:val="00130F31"/>
    <w:rsid w:val="001319AD"/>
    <w:rsid w:val="00131C4A"/>
    <w:rsid w:val="00134906"/>
    <w:rsid w:val="00136566"/>
    <w:rsid w:val="00141FC1"/>
    <w:rsid w:val="00143244"/>
    <w:rsid w:val="00143285"/>
    <w:rsid w:val="00143972"/>
    <w:rsid w:val="0014561A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6F2F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3D3A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8D4"/>
    <w:rsid w:val="00221B3A"/>
    <w:rsid w:val="00222612"/>
    <w:rsid w:val="002277A7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91113"/>
    <w:rsid w:val="00292510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1073"/>
    <w:rsid w:val="002E1774"/>
    <w:rsid w:val="002F130E"/>
    <w:rsid w:val="002F3022"/>
    <w:rsid w:val="002F3113"/>
    <w:rsid w:val="002F5D50"/>
    <w:rsid w:val="00305F3B"/>
    <w:rsid w:val="0030628B"/>
    <w:rsid w:val="00306846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0D9A"/>
    <w:rsid w:val="00335739"/>
    <w:rsid w:val="00336BEE"/>
    <w:rsid w:val="003434EA"/>
    <w:rsid w:val="00343785"/>
    <w:rsid w:val="00343DA6"/>
    <w:rsid w:val="00345FAF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14BB"/>
    <w:rsid w:val="003B2A8C"/>
    <w:rsid w:val="003B349C"/>
    <w:rsid w:val="003B3B05"/>
    <w:rsid w:val="003B5417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691D"/>
    <w:rsid w:val="00467128"/>
    <w:rsid w:val="0046727B"/>
    <w:rsid w:val="00467492"/>
    <w:rsid w:val="0047043C"/>
    <w:rsid w:val="0047722B"/>
    <w:rsid w:val="0047763D"/>
    <w:rsid w:val="0048475C"/>
    <w:rsid w:val="00485FCE"/>
    <w:rsid w:val="00487005"/>
    <w:rsid w:val="004947D4"/>
    <w:rsid w:val="004A22B9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444A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EB3"/>
    <w:rsid w:val="00523257"/>
    <w:rsid w:val="005256B0"/>
    <w:rsid w:val="00526032"/>
    <w:rsid w:val="0052606C"/>
    <w:rsid w:val="0052732D"/>
    <w:rsid w:val="0053020D"/>
    <w:rsid w:val="00533603"/>
    <w:rsid w:val="005339B3"/>
    <w:rsid w:val="00535B9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5388"/>
    <w:rsid w:val="005964F0"/>
    <w:rsid w:val="005A1764"/>
    <w:rsid w:val="005A3131"/>
    <w:rsid w:val="005A726F"/>
    <w:rsid w:val="005B095A"/>
    <w:rsid w:val="005B3179"/>
    <w:rsid w:val="005B447A"/>
    <w:rsid w:val="005B6D07"/>
    <w:rsid w:val="005C097B"/>
    <w:rsid w:val="005C2142"/>
    <w:rsid w:val="005C4246"/>
    <w:rsid w:val="005C473F"/>
    <w:rsid w:val="005C5919"/>
    <w:rsid w:val="005D14DF"/>
    <w:rsid w:val="005D410E"/>
    <w:rsid w:val="005D49B0"/>
    <w:rsid w:val="005E0F68"/>
    <w:rsid w:val="005E71AF"/>
    <w:rsid w:val="005F1321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4303"/>
    <w:rsid w:val="00664FAD"/>
    <w:rsid w:val="00666860"/>
    <w:rsid w:val="00670089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A05F0"/>
    <w:rsid w:val="006A229F"/>
    <w:rsid w:val="006A3010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1C6"/>
    <w:rsid w:val="006C774F"/>
    <w:rsid w:val="006D0131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F6714"/>
    <w:rsid w:val="00704174"/>
    <w:rsid w:val="00706A85"/>
    <w:rsid w:val="00706CD2"/>
    <w:rsid w:val="00712C87"/>
    <w:rsid w:val="00713280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6D62"/>
    <w:rsid w:val="00767B38"/>
    <w:rsid w:val="00767BA6"/>
    <w:rsid w:val="0077244B"/>
    <w:rsid w:val="00772E75"/>
    <w:rsid w:val="007759A5"/>
    <w:rsid w:val="00780B4E"/>
    <w:rsid w:val="00781439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6047"/>
    <w:rsid w:val="007E30B3"/>
    <w:rsid w:val="007E46A7"/>
    <w:rsid w:val="007E77FB"/>
    <w:rsid w:val="007F2613"/>
    <w:rsid w:val="007F68CB"/>
    <w:rsid w:val="008004CB"/>
    <w:rsid w:val="00800AA5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11F4"/>
    <w:rsid w:val="00823395"/>
    <w:rsid w:val="0082355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82D"/>
    <w:rsid w:val="00861D04"/>
    <w:rsid w:val="0086338D"/>
    <w:rsid w:val="008634D1"/>
    <w:rsid w:val="00864C7F"/>
    <w:rsid w:val="00865ABF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41"/>
    <w:rsid w:val="00947285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702C7"/>
    <w:rsid w:val="00970CC9"/>
    <w:rsid w:val="00971BEA"/>
    <w:rsid w:val="00971DD1"/>
    <w:rsid w:val="00971E1C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1CAF"/>
    <w:rsid w:val="009A4D57"/>
    <w:rsid w:val="009A63EF"/>
    <w:rsid w:val="009B0A13"/>
    <w:rsid w:val="009B4F69"/>
    <w:rsid w:val="009B6F20"/>
    <w:rsid w:val="009C196E"/>
    <w:rsid w:val="009C1B6B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4928"/>
    <w:rsid w:val="00A26234"/>
    <w:rsid w:val="00A272D1"/>
    <w:rsid w:val="00A27573"/>
    <w:rsid w:val="00A372B6"/>
    <w:rsid w:val="00A44439"/>
    <w:rsid w:val="00A449FD"/>
    <w:rsid w:val="00A517FB"/>
    <w:rsid w:val="00A555DC"/>
    <w:rsid w:val="00A57EBC"/>
    <w:rsid w:val="00A613B1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8D8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24DE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4FAF"/>
    <w:rsid w:val="00B778B0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14F35"/>
    <w:rsid w:val="00C229EB"/>
    <w:rsid w:val="00C23002"/>
    <w:rsid w:val="00C24A74"/>
    <w:rsid w:val="00C24FB1"/>
    <w:rsid w:val="00C26A70"/>
    <w:rsid w:val="00C27366"/>
    <w:rsid w:val="00C31F4C"/>
    <w:rsid w:val="00C3370D"/>
    <w:rsid w:val="00C35982"/>
    <w:rsid w:val="00C36661"/>
    <w:rsid w:val="00C43CE2"/>
    <w:rsid w:val="00C4497F"/>
    <w:rsid w:val="00C47292"/>
    <w:rsid w:val="00C50B92"/>
    <w:rsid w:val="00C51279"/>
    <w:rsid w:val="00C52180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64A"/>
    <w:rsid w:val="00D077BE"/>
    <w:rsid w:val="00D108DA"/>
    <w:rsid w:val="00D1113D"/>
    <w:rsid w:val="00D11CB5"/>
    <w:rsid w:val="00D12197"/>
    <w:rsid w:val="00D17C29"/>
    <w:rsid w:val="00D217A7"/>
    <w:rsid w:val="00D232AF"/>
    <w:rsid w:val="00D24159"/>
    <w:rsid w:val="00D24500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78C6"/>
    <w:rsid w:val="00D8107A"/>
    <w:rsid w:val="00D81843"/>
    <w:rsid w:val="00D835FD"/>
    <w:rsid w:val="00D8471C"/>
    <w:rsid w:val="00D86352"/>
    <w:rsid w:val="00D91887"/>
    <w:rsid w:val="00D957A8"/>
    <w:rsid w:val="00DA13DB"/>
    <w:rsid w:val="00DA211D"/>
    <w:rsid w:val="00DA3842"/>
    <w:rsid w:val="00DA3D0F"/>
    <w:rsid w:val="00DA510A"/>
    <w:rsid w:val="00DA5A0A"/>
    <w:rsid w:val="00DA5D62"/>
    <w:rsid w:val="00DA7CED"/>
    <w:rsid w:val="00DB50BF"/>
    <w:rsid w:val="00DB5D35"/>
    <w:rsid w:val="00DB5D62"/>
    <w:rsid w:val="00DC1688"/>
    <w:rsid w:val="00DC33B5"/>
    <w:rsid w:val="00DC46EA"/>
    <w:rsid w:val="00DC5993"/>
    <w:rsid w:val="00DC6897"/>
    <w:rsid w:val="00DC6A0E"/>
    <w:rsid w:val="00DD1329"/>
    <w:rsid w:val="00DD2D66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22D56"/>
    <w:rsid w:val="00E233CF"/>
    <w:rsid w:val="00E25A5E"/>
    <w:rsid w:val="00E27FD8"/>
    <w:rsid w:val="00E313AE"/>
    <w:rsid w:val="00E314BD"/>
    <w:rsid w:val="00E316E5"/>
    <w:rsid w:val="00E3234A"/>
    <w:rsid w:val="00E32B08"/>
    <w:rsid w:val="00E35364"/>
    <w:rsid w:val="00E44CF9"/>
    <w:rsid w:val="00E52D39"/>
    <w:rsid w:val="00E53971"/>
    <w:rsid w:val="00E60277"/>
    <w:rsid w:val="00E62265"/>
    <w:rsid w:val="00E63A5D"/>
    <w:rsid w:val="00E646B2"/>
    <w:rsid w:val="00E65AF9"/>
    <w:rsid w:val="00E65E54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788E"/>
    <w:rsid w:val="00EB7CAD"/>
    <w:rsid w:val="00EC0E34"/>
    <w:rsid w:val="00EC1C2E"/>
    <w:rsid w:val="00EC2AE7"/>
    <w:rsid w:val="00ED1320"/>
    <w:rsid w:val="00ED1E28"/>
    <w:rsid w:val="00ED26FC"/>
    <w:rsid w:val="00ED3398"/>
    <w:rsid w:val="00ED34B9"/>
    <w:rsid w:val="00ED414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5490"/>
    <w:rsid w:val="00F87DFB"/>
    <w:rsid w:val="00F90AD1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894"/>
    <w:rsid w:val="00FB5C71"/>
    <w:rsid w:val="00FB6C33"/>
    <w:rsid w:val="00FC1417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86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86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5E75-711B-4B1B-A3CB-A5E0728A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22907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ДТТЗ</cp:lastModifiedBy>
  <cp:revision>2</cp:revision>
  <cp:lastPrinted>2020-12-10T12:34:00Z</cp:lastPrinted>
  <dcterms:created xsi:type="dcterms:W3CDTF">2020-12-10T13:03:00Z</dcterms:created>
  <dcterms:modified xsi:type="dcterms:W3CDTF">2020-12-10T13:03:00Z</dcterms:modified>
</cp:coreProperties>
</file>